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41549492" w:rsidR="00332753" w:rsidRPr="003C3F5C" w:rsidRDefault="00332753" w:rsidP="00981D70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</w:t>
      </w:r>
      <w:r w:rsidR="00FA2EFA">
        <w:rPr>
          <w:rFonts w:ascii="Times New Roman" w:hAnsi="Times New Roman" w:cs="Times New Roman"/>
        </w:rPr>
        <w:t>2</w:t>
      </w:r>
      <w:r w:rsidRPr="003C3F5C">
        <w:rPr>
          <w:rFonts w:ascii="Times New Roman" w:hAnsi="Times New Roman" w:cs="Times New Roman"/>
        </w:rPr>
        <w:tab/>
      </w:r>
      <w:r w:rsidR="004F0A60" w:rsidRPr="004F0A60">
        <w:rPr>
          <w:rFonts w:ascii="Times New Roman" w:hAnsi="Times New Roman" w:cs="Times New Roman"/>
        </w:rPr>
        <w:t>R1-2505785</w:t>
      </w:r>
    </w:p>
    <w:p w14:paraId="5F350D20" w14:textId="028B3372" w:rsidR="00B02581" w:rsidRPr="00B02581" w:rsidRDefault="00B02581" w:rsidP="00981D70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 w:rsidRPr="00B02581">
        <w:rPr>
          <w:rFonts w:ascii="Times New Roman" w:hAnsi="Times New Roman" w:cs="Times New Roman"/>
          <w:b/>
        </w:rPr>
        <w:t xml:space="preserve">Bengaluru, </w:t>
      </w:r>
      <w:r w:rsidRPr="00B02581">
        <w:rPr>
          <w:rFonts w:ascii="Times New Roman" w:hAnsi="Times New Roman" w:cs="Times New Roman" w:hint="eastAsia"/>
          <w:b/>
        </w:rPr>
        <w:t>India</w:t>
      </w:r>
      <w:r w:rsidRPr="00B02581">
        <w:rPr>
          <w:rFonts w:ascii="Times New Roman" w:hAnsi="Times New Roman" w:cs="Times New Roman"/>
          <w:b/>
        </w:rPr>
        <w:t xml:space="preserve">, </w:t>
      </w:r>
      <w:r w:rsidRPr="00B02581">
        <w:rPr>
          <w:rFonts w:ascii="Times New Roman" w:hAnsi="Times New Roman" w:cs="Times New Roman" w:hint="eastAsia"/>
          <w:b/>
        </w:rPr>
        <w:t>Aug 25</w:t>
      </w:r>
      <w:r w:rsidRPr="00B02581">
        <w:rPr>
          <w:rFonts w:ascii="Times New Roman" w:hAnsi="Times New Roman" w:cs="Times New Roman" w:hint="eastAsia"/>
          <w:b/>
          <w:vertAlign w:val="superscript"/>
        </w:rPr>
        <w:t>th</w:t>
      </w:r>
      <w:r w:rsidRPr="00B02581">
        <w:rPr>
          <w:rFonts w:ascii="Times New Roman" w:hAnsi="Times New Roman" w:cs="Times New Roman"/>
          <w:b/>
        </w:rPr>
        <w:t xml:space="preserve"> – 2</w:t>
      </w:r>
      <w:r w:rsidRPr="00B02581">
        <w:rPr>
          <w:rFonts w:ascii="Times New Roman" w:hAnsi="Times New Roman" w:cs="Times New Roman" w:hint="eastAsia"/>
          <w:b/>
        </w:rPr>
        <w:t>9</w:t>
      </w:r>
      <w:r w:rsidRPr="00B02581">
        <w:rPr>
          <w:rFonts w:ascii="Times New Roman" w:hAnsi="Times New Roman" w:cs="Times New Roman"/>
          <w:b/>
          <w:vertAlign w:val="superscript"/>
        </w:rPr>
        <w:t>th</w:t>
      </w:r>
      <w:r w:rsidRPr="00B02581">
        <w:rPr>
          <w:rFonts w:ascii="Times New Roman" w:hAnsi="Times New Roman" w:cs="Times New Roman"/>
          <w:b/>
        </w:rPr>
        <w:t>, 2025</w:t>
      </w:r>
    </w:p>
    <w:p w14:paraId="6570385E" w14:textId="6AAB205A" w:rsidR="00332753" w:rsidRPr="003C3F5C" w:rsidRDefault="00332753" w:rsidP="00981D70">
      <w:pPr>
        <w:pStyle w:val="3GPPHeader"/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38AA354F" w:rsidR="00332753" w:rsidRPr="003C3F5C" w:rsidRDefault="00332753" w:rsidP="00981D70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9B5016">
        <w:rPr>
          <w:rFonts w:ascii="Times New Roman" w:hAnsi="Times New Roman" w:cs="Times New Roman"/>
          <w:sz w:val="22"/>
        </w:rPr>
        <w:t>8</w:t>
      </w:r>
      <w:r w:rsidR="005F3607" w:rsidRPr="003C3F5C">
        <w:rPr>
          <w:rFonts w:ascii="Times New Roman" w:hAnsi="Times New Roman" w:cs="Times New Roman"/>
          <w:sz w:val="22"/>
        </w:rPr>
        <w:t>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981D70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3D221A56" w:rsidR="007D1131" w:rsidRPr="00C108AD" w:rsidRDefault="00332753" w:rsidP="00981D70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7D31E5">
        <w:rPr>
          <w:rFonts w:ascii="Times New Roman" w:hAnsi="Times New Roman" w:cs="Times New Roman"/>
          <w:sz w:val="22"/>
        </w:rPr>
        <w:t>Maintenance on AI/ML-based beam management</w:t>
      </w:r>
    </w:p>
    <w:p w14:paraId="6D6D0F0C" w14:textId="2A1519E3" w:rsidR="00427B94" w:rsidRPr="003C3F5C" w:rsidRDefault="00332753" w:rsidP="00981D70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981D70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981D70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2074562E" w14:textId="2BE3CADF" w:rsidR="00DD4973" w:rsidRDefault="00442539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Rel. 19, AI/ML-based beam management (BM) was </w:t>
      </w:r>
      <w:r w:rsidR="008B26DF">
        <w:rPr>
          <w:rFonts w:ascii="Times New Roman" w:eastAsia="MS Mincho" w:hAnsi="Times New Roman" w:cs="Times New Roman"/>
          <w:sz w:val="20"/>
          <w:szCs w:val="20"/>
        </w:rPr>
        <w:t xml:space="preserve">included in a WID </w:t>
      </w:r>
      <w:r w:rsidR="008B26DF" w:rsidRPr="003C3F5C">
        <w:rPr>
          <w:rFonts w:ascii="Times New Roman" w:hAnsi="Times New Roman" w:cs="Times New Roman"/>
          <w:sz w:val="20"/>
          <w:szCs w:val="20"/>
        </w:rPr>
        <w:t>on AI/ML for NR air interface</w:t>
      </w:r>
      <w:r w:rsidR="008B26DF">
        <w:rPr>
          <w:rFonts w:ascii="Times New Roman" w:hAnsi="Times New Roman" w:cs="Times New Roman"/>
          <w:sz w:val="20"/>
          <w:szCs w:val="20"/>
        </w:rPr>
        <w:t xml:space="preserve"> [1], and it has been specified</w:t>
      </w:r>
      <w:r w:rsidR="00DD4973">
        <w:rPr>
          <w:rFonts w:ascii="Times New Roman" w:hAnsi="Times New Roman" w:cs="Times New Roman"/>
          <w:sz w:val="20"/>
          <w:szCs w:val="20"/>
        </w:rPr>
        <w:t xml:space="preserve"> </w:t>
      </w:r>
      <w:r w:rsidR="0060636E">
        <w:rPr>
          <w:rFonts w:ascii="Times New Roman" w:hAnsi="Times New Roman" w:cs="Times New Roman"/>
          <w:sz w:val="20"/>
          <w:szCs w:val="20"/>
        </w:rPr>
        <w:t xml:space="preserve">to support beam prediction in </w:t>
      </w:r>
      <w:r w:rsidR="00DD4973">
        <w:rPr>
          <w:rFonts w:ascii="Times New Roman" w:hAnsi="Times New Roman" w:cs="Times New Roman"/>
          <w:sz w:val="20"/>
          <w:szCs w:val="20"/>
        </w:rPr>
        <w:t>2 sub-use cases</w:t>
      </w:r>
      <w:r w:rsidR="00743726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DD4973">
        <w:rPr>
          <w:rFonts w:ascii="Times New Roman" w:hAnsi="Times New Roman" w:cs="Times New Roman"/>
          <w:sz w:val="20"/>
          <w:szCs w:val="20"/>
        </w:rPr>
        <w:t>:</w:t>
      </w:r>
    </w:p>
    <w:p w14:paraId="776E5B38" w14:textId="7ED741A3" w:rsidR="00DD4973" w:rsidRPr="00DD4973" w:rsidRDefault="00DD4973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D4973">
        <w:rPr>
          <w:rFonts w:ascii="Times New Roman" w:hAnsi="Times New Roman" w:cs="Times New Roman"/>
          <w:sz w:val="20"/>
          <w:szCs w:val="20"/>
        </w:rPr>
        <w:t>Spatial-domain DL Tx beam prediction for Set A of beams based on measurement results of Set B of beams (“BM-Case1”)</w:t>
      </w:r>
      <w:r w:rsidR="00743726">
        <w:rPr>
          <w:rFonts w:ascii="Times New Roman" w:hAnsi="Times New Roman" w:cs="Times New Roman"/>
          <w:sz w:val="20"/>
          <w:szCs w:val="20"/>
        </w:rPr>
        <w:t>,</w:t>
      </w:r>
    </w:p>
    <w:p w14:paraId="5FAE7771" w14:textId="22FE0B65" w:rsidR="00DD4973" w:rsidRPr="00DD4973" w:rsidRDefault="00DD4973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D4973">
        <w:rPr>
          <w:rFonts w:ascii="Times New Roman" w:hAnsi="Times New Roman" w:cs="Times New Roman"/>
          <w:sz w:val="20"/>
          <w:szCs w:val="20"/>
        </w:rPr>
        <w:t>Temporal DL Tx beam prediction for Set A of beams based on the historic measurement results of Set B of beams (“BM-Case2”)</w:t>
      </w:r>
      <w:r w:rsidR="00743726">
        <w:rPr>
          <w:rFonts w:ascii="Times New Roman" w:hAnsi="Times New Roman" w:cs="Times New Roman"/>
          <w:sz w:val="20"/>
          <w:szCs w:val="20"/>
        </w:rPr>
        <w:t>.</w:t>
      </w:r>
    </w:p>
    <w:p w14:paraId="610A3F8A" w14:textId="00FA8BB0" w:rsidR="003E1B58" w:rsidRDefault="008B26DF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However, there are s</w:t>
      </w:r>
      <w:r w:rsidR="00EE12D5">
        <w:rPr>
          <w:rFonts w:ascii="Times New Roman" w:hAnsi="Times New Roman" w:cs="Times New Roman"/>
          <w:sz w:val="20"/>
          <w:szCs w:val="20"/>
        </w:rPr>
        <w:t xml:space="preserve">till leftover issues. Hence, </w:t>
      </w:r>
      <w:r w:rsidR="007C17E7">
        <w:rPr>
          <w:rFonts w:ascii="Times New Roman" w:hAnsi="Times New Roman" w:cs="Times New Roman"/>
          <w:sz w:val="20"/>
          <w:szCs w:val="20"/>
        </w:rPr>
        <w:t>we</w:t>
      </w:r>
      <w:r w:rsidR="00EE12D5">
        <w:rPr>
          <w:rFonts w:ascii="Times New Roman" w:hAnsi="Times New Roman" w:cs="Times New Roman"/>
          <w:sz w:val="20"/>
          <w:szCs w:val="20"/>
        </w:rPr>
        <w:t xml:space="preserve"> will discuss the leftover issues for supporting </w:t>
      </w:r>
      <w:r w:rsidR="00EE12D5">
        <w:rPr>
          <w:rFonts w:ascii="Times New Roman" w:eastAsia="MS Mincho" w:hAnsi="Times New Roman" w:cs="Times New Roman"/>
          <w:sz w:val="20"/>
          <w:szCs w:val="20"/>
        </w:rPr>
        <w:t>AI/ML-based BM</w:t>
      </w:r>
      <w:r w:rsidR="00DD4973">
        <w:rPr>
          <w:rFonts w:ascii="Times New Roman" w:eastAsia="MS Mincho" w:hAnsi="Times New Roman" w:cs="Times New Roman"/>
          <w:sz w:val="20"/>
          <w:szCs w:val="20"/>
        </w:rPr>
        <w:t xml:space="preserve"> in the following sections. </w:t>
      </w:r>
    </w:p>
    <w:p w14:paraId="3EAF52B9" w14:textId="77777777" w:rsidR="00601884" w:rsidRPr="003C3F5C" w:rsidRDefault="00601884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9F53BD" w:rsidRDefault="00A572D6" w:rsidP="00981D70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6377A173" w:rsidR="0036335A" w:rsidRPr="009F53BD" w:rsidRDefault="0036335A" w:rsidP="00981D70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Model</w:t>
      </w:r>
      <w:r w:rsidR="00F74C77">
        <w:rPr>
          <w:rFonts w:ascii="Times New Roman" w:hAnsi="Times New Roman" w:cs="Times New Roman"/>
          <w:b/>
          <w:bCs/>
          <w:sz w:val="28"/>
          <w:szCs w:val="28"/>
        </w:rPr>
        <w:t xml:space="preserve"> training and</w:t>
      </w:r>
      <w:r w:rsidR="00234F63">
        <w:rPr>
          <w:rFonts w:ascii="Times New Roman" w:hAnsi="Times New Roman" w:cs="Times New Roman"/>
          <w:b/>
          <w:bCs/>
          <w:sz w:val="28"/>
          <w:szCs w:val="28"/>
        </w:rPr>
        <w:t xml:space="preserve"> model</w:t>
      </w:r>
      <w:r w:rsidRPr="009F53BD">
        <w:rPr>
          <w:rFonts w:ascii="Times New Roman" w:hAnsi="Times New Roman" w:cs="Times New Roman"/>
          <w:b/>
          <w:bCs/>
          <w:sz w:val="28"/>
          <w:szCs w:val="28"/>
        </w:rPr>
        <w:t xml:space="preserve"> inference</w:t>
      </w:r>
    </w:p>
    <w:p w14:paraId="22E36901" w14:textId="1CC55F47" w:rsidR="00D23931" w:rsidRDefault="00D23931" w:rsidP="00981D7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NW-side model training</w:t>
      </w:r>
    </w:p>
    <w:p w14:paraId="3844A065" w14:textId="3B9652E6" w:rsidR="00510690" w:rsidRPr="00BB6F1F" w:rsidRDefault="00BB6F1F" w:rsidP="00981D70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B6F1F">
        <w:rPr>
          <w:rFonts w:ascii="Times New Roman" w:hAnsi="Times New Roman" w:cs="Times New Roman"/>
          <w:b/>
          <w:bCs/>
          <w:sz w:val="20"/>
          <w:szCs w:val="20"/>
          <w:u w:val="single"/>
        </w:rPr>
        <w:t>Data collection</w:t>
      </w:r>
    </w:p>
    <w:p w14:paraId="17D70E6F" w14:textId="395039AA" w:rsidR="00ED18EB" w:rsidRDefault="00ED18EB" w:rsidP="00981D70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NW-side model training, </w:t>
      </w:r>
      <w:r w:rsidR="00EC5018">
        <w:rPr>
          <w:rFonts w:ascii="Times New Roman" w:hAnsi="Times New Roman" w:cs="Times New Roman"/>
          <w:sz w:val="20"/>
          <w:szCs w:val="20"/>
        </w:rPr>
        <w:t>i</w:t>
      </w:r>
      <w:r w:rsidRPr="00ED18EB">
        <w:rPr>
          <w:rFonts w:ascii="Times New Roman" w:hAnsi="Times New Roman" w:cs="Times New Roman"/>
          <w:sz w:val="20"/>
          <w:szCs w:val="20"/>
        </w:rPr>
        <w:t xml:space="preserve">t </w:t>
      </w:r>
      <w:r w:rsidR="007C17E7">
        <w:rPr>
          <w:rFonts w:ascii="Times New Roman" w:hAnsi="Times New Roman" w:cs="Times New Roman"/>
          <w:sz w:val="20"/>
          <w:szCs w:val="20"/>
        </w:rPr>
        <w:t>was</w:t>
      </w:r>
      <w:r w:rsidRPr="00ED18EB">
        <w:rPr>
          <w:rFonts w:ascii="Times New Roman" w:hAnsi="Times New Roman" w:cs="Times New Roman"/>
          <w:sz w:val="20"/>
          <w:szCs w:val="20"/>
        </w:rPr>
        <w:t xml:space="preserve"> agreed that for BM-Case1 and BM-Case2, </w:t>
      </w:r>
      <w:r w:rsidR="00EC5018">
        <w:rPr>
          <w:rFonts w:ascii="Times New Roman" w:hAnsi="Times New Roman" w:cs="Times New Roman"/>
          <w:sz w:val="20"/>
          <w:szCs w:val="20"/>
        </w:rPr>
        <w:t>RAN1 s</w:t>
      </w:r>
      <w:r w:rsidRPr="00ED18EB">
        <w:rPr>
          <w:rFonts w:ascii="Times New Roman" w:hAnsi="Times New Roman" w:cs="Times New Roman"/>
          <w:sz w:val="20"/>
          <w:szCs w:val="20"/>
        </w:rPr>
        <w:t>upport</w:t>
      </w:r>
      <w:r w:rsidR="00EC5018">
        <w:rPr>
          <w:rFonts w:ascii="Times New Roman" w:hAnsi="Times New Roman" w:cs="Times New Roman"/>
          <w:sz w:val="20"/>
          <w:szCs w:val="20"/>
        </w:rPr>
        <w:t>s</w:t>
      </w:r>
      <w:r w:rsidRPr="00ED18EB">
        <w:rPr>
          <w:rFonts w:ascii="Times New Roman" w:hAnsi="Times New Roman" w:cs="Times New Roman"/>
          <w:sz w:val="20"/>
          <w:szCs w:val="20"/>
        </w:rPr>
        <w:t xml:space="preserve"> </w:t>
      </w:r>
      <w:r w:rsidR="0086655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="00866552">
        <w:rPr>
          <w:rFonts w:ascii="Times New Roman" w:hAnsi="Times New Roman" w:cs="Times New Roman"/>
          <w:sz w:val="20"/>
          <w:szCs w:val="20"/>
        </w:rPr>
        <w:t xml:space="preserve">) to </w:t>
      </w:r>
      <w:r w:rsidRPr="00ED18EB">
        <w:rPr>
          <w:rFonts w:ascii="Times New Roman" w:hAnsi="Times New Roman" w:cs="Times New Roman"/>
          <w:sz w:val="20"/>
          <w:szCs w:val="20"/>
        </w:rPr>
        <w:t>us</w:t>
      </w:r>
      <w:r w:rsidR="00866552">
        <w:rPr>
          <w:rFonts w:ascii="Times New Roman" w:hAnsi="Times New Roman" w:cs="Times New Roman"/>
          <w:sz w:val="20"/>
          <w:szCs w:val="20"/>
        </w:rPr>
        <w:t>e</w:t>
      </w:r>
      <w:r w:rsidRPr="00ED18EB">
        <w:rPr>
          <w:rFonts w:ascii="Times New Roman" w:hAnsi="Times New Roman" w:cs="Times New Roman"/>
          <w:sz w:val="20"/>
          <w:szCs w:val="20"/>
        </w:rPr>
        <w:t xml:space="preserve"> existing CSI framework for configuration of Set A and/or Set B as the starting point</w:t>
      </w:r>
      <w:r w:rsidR="00866552">
        <w:rPr>
          <w:rFonts w:ascii="Times New Roman" w:hAnsi="Times New Roman" w:cs="Times New Roman"/>
          <w:sz w:val="20"/>
          <w:szCs w:val="20"/>
        </w:rPr>
        <w:t xml:space="preserve"> and 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use </w:t>
      </w:r>
      <w:r w:rsidRPr="00ED18EB">
        <w:rPr>
          <w:rFonts w:ascii="Times New Roman" w:hAnsi="Times New Roman" w:cs="Times New Roman"/>
          <w:sz w:val="20"/>
          <w:szCs w:val="20"/>
        </w:rPr>
        <w:t>differential L1-RSRP reporting with legacy quantization step and range</w:t>
      </w:r>
      <w:r w:rsidR="00866552">
        <w:rPr>
          <w:rFonts w:ascii="Times New Roman" w:hAnsi="Times New Roman" w:cs="Times New Roman"/>
          <w:sz w:val="20"/>
          <w:szCs w:val="20"/>
        </w:rPr>
        <w:t xml:space="preserve"> for </w:t>
      </w:r>
      <w:r w:rsidRPr="00ED18EB">
        <w:rPr>
          <w:rFonts w:ascii="Times New Roman" w:hAnsi="Times New Roman" w:cs="Times New Roman"/>
          <w:sz w:val="20"/>
          <w:szCs w:val="20"/>
        </w:rPr>
        <w:t>quantization of a reported L1-RSRP value in L1 signaling</w:t>
      </w:r>
      <w:r w:rsidR="0086655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1CE48D" w14:textId="31FE7F8F" w:rsidR="00ED18EB" w:rsidRDefault="00D724E2" w:rsidP="00981D70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895F14">
        <w:rPr>
          <w:rFonts w:ascii="Times New Roman" w:hAnsi="Times New Roman" w:cs="Times New Roman"/>
          <w:sz w:val="20"/>
          <w:szCs w:val="20"/>
        </w:rPr>
        <w:t xml:space="preserve">RAN1#118 meeting, </w:t>
      </w:r>
      <w:r w:rsidR="00ED18EB" w:rsidRPr="00ED18EB">
        <w:rPr>
          <w:rFonts w:ascii="Times New Roman" w:hAnsi="Times New Roman" w:cs="Times New Roman"/>
          <w:sz w:val="20"/>
          <w:szCs w:val="20"/>
        </w:rPr>
        <w:t>FL proposed to discuss content for data collection via higher layer signaling</w:t>
      </w:r>
      <w:r w:rsidR="00895F14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150861">
        <w:rPr>
          <w:rFonts w:ascii="Times New Roman" w:hAnsi="Times New Roman" w:cs="Times New Roman"/>
          <w:sz w:val="20"/>
          <w:szCs w:val="20"/>
        </w:rPr>
        <w:t xml:space="preserve"> [2]</w:t>
      </w:r>
      <w:r w:rsidR="00193194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95F14" w14:paraId="5AC7FFD0" w14:textId="77777777" w:rsidTr="00895F14">
        <w:tc>
          <w:tcPr>
            <w:tcW w:w="9913" w:type="dxa"/>
          </w:tcPr>
          <w:p w14:paraId="20EB03FE" w14:textId="58D34FC1" w:rsidR="00150861" w:rsidRPr="00150861" w:rsidRDefault="00E6092F" w:rsidP="00981D70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 xml:space="preserve">FL’s 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proposal 5.3: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304FAD1" w14:textId="77777777" w:rsidR="00150861" w:rsidRPr="00150861" w:rsidRDefault="00150861" w:rsidP="00981D70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content for data collection for training for NW-sided model via higher layer signaling, for both BM-Case 1 and BM-Case2, for each per instance, support the following options:</w:t>
            </w:r>
          </w:p>
          <w:p w14:paraId="21171213" w14:textId="77777777" w:rsidR="00150861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1: L1-RSRPs measured based on one resource set (for Set A and Set B) [FFS: two sets] configured to UE</w:t>
            </w:r>
          </w:p>
          <w:p w14:paraId="0D1D16FB" w14:textId="77777777" w:rsidR="00150861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2: L1-RSRPs measured based on one resource set (for Set A) [FFS: two sets] configured to UE, and beam information of Top K measured based on another resource set (for Set B) configured to UE</w:t>
            </w:r>
          </w:p>
          <w:p w14:paraId="300757E0" w14:textId="77777777" w:rsidR="00150861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Differential L1-RSRP reporting is supported with legacy quantization steps and range</w:t>
            </w:r>
          </w:p>
          <w:p w14:paraId="24C30B29" w14:textId="77777777" w:rsidR="00150861" w:rsidRPr="00150861" w:rsidRDefault="00150861" w:rsidP="00981D70">
            <w:pPr>
              <w:numPr>
                <w:ilvl w:val="1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 other values for quantization steps and/or ranges can be configured by NW.</w:t>
            </w:r>
          </w:p>
          <w:p w14:paraId="698FF51D" w14:textId="77777777" w:rsidR="00150861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determinate a subset of L1-RSRPs, including</w:t>
            </w:r>
          </w:p>
          <w:p w14:paraId="52BB55D7" w14:textId="77777777" w:rsidR="00150861" w:rsidRPr="00150861" w:rsidRDefault="00150861" w:rsidP="00981D70">
            <w:pPr>
              <w:numPr>
                <w:ilvl w:val="1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Alt 1: Top M beam(s) is the beams with largest M measured values of L1-RSRPs, where M is configured by gNB </w:t>
            </w:r>
          </w:p>
          <w:p w14:paraId="77D9000E" w14:textId="77777777" w:rsidR="00150861" w:rsidRPr="00150861" w:rsidRDefault="00150861" w:rsidP="00981D70">
            <w:pPr>
              <w:numPr>
                <w:ilvl w:val="1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2: All beams within X dB gap to the largest measured value of L1-RSRP</w:t>
            </w:r>
          </w:p>
          <w:p w14:paraId="5AE408F4" w14:textId="77777777" w:rsidR="00150861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define “per instance”</w:t>
            </w:r>
          </w:p>
          <w:p w14:paraId="4CCC7597" w14:textId="135331B2" w:rsidR="00895F14" w:rsidRPr="00150861" w:rsidRDefault="00150861" w:rsidP="00981D70">
            <w:pPr>
              <w:numPr>
                <w:ilvl w:val="0"/>
                <w:numId w:val="20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contain time stamp information for BM-Case 2</w:t>
            </w:r>
          </w:p>
        </w:tc>
      </w:tr>
    </w:tbl>
    <w:p w14:paraId="0EB93620" w14:textId="15B98CD5" w:rsidR="00A717FC" w:rsidRDefault="009567E7" w:rsidP="00981D70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Pr="00150861">
        <w:rPr>
          <w:rFonts w:ascii="Times New Roman" w:hAnsi="Times New Roman" w:cs="Times New Roman"/>
          <w:sz w:val="20"/>
          <w:szCs w:val="20"/>
          <w:lang w:val="en-GB"/>
        </w:rPr>
        <w:t>data collection for NW-sided model</w:t>
      </w:r>
      <w:r w:rsidR="004821A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821A9" w:rsidRPr="00150861">
        <w:rPr>
          <w:rFonts w:ascii="Times New Roman" w:hAnsi="Times New Roman" w:cs="Times New Roman"/>
          <w:sz w:val="20"/>
          <w:szCs w:val="20"/>
          <w:lang w:val="en-GB"/>
        </w:rPr>
        <w:t>training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892065">
        <w:rPr>
          <w:rFonts w:ascii="Times New Roman" w:hAnsi="Times New Roman" w:cs="Times New Roman"/>
          <w:sz w:val="20"/>
          <w:szCs w:val="20"/>
          <w:lang w:val="en-GB"/>
        </w:rPr>
        <w:t xml:space="preserve">it is sufficient that </w:t>
      </w:r>
      <w:r w:rsidR="00B518C7">
        <w:rPr>
          <w:rFonts w:ascii="Times New Roman" w:hAnsi="Times New Roman" w:cs="Times New Roman"/>
          <w:sz w:val="20"/>
          <w:szCs w:val="20"/>
          <w:lang w:val="en-GB"/>
        </w:rPr>
        <w:t xml:space="preserve">gNB configures one resource set 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>(for Set A and Set B) to UE and UE just</w:t>
      </w:r>
      <w:r w:rsidR="004B2613">
        <w:rPr>
          <w:rFonts w:ascii="Times New Roman" w:hAnsi="Times New Roman" w:cs="Times New Roman"/>
          <w:sz w:val="20"/>
          <w:szCs w:val="20"/>
          <w:lang w:val="en-GB"/>
        </w:rPr>
        <w:t xml:space="preserve"> reports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717FC" w:rsidRPr="00A717FC">
        <w:rPr>
          <w:rFonts w:ascii="Times New Roman" w:hAnsi="Times New Roman" w:cs="Times New Roman"/>
          <w:sz w:val="20"/>
          <w:szCs w:val="20"/>
          <w:lang w:val="en-GB"/>
        </w:rPr>
        <w:t>the corresponding measured L1-RSRPs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2919CF">
        <w:rPr>
          <w:rFonts w:ascii="Times New Roman" w:hAnsi="Times New Roman" w:cs="Times New Roman"/>
          <w:sz w:val="20"/>
          <w:szCs w:val="20"/>
          <w:lang w:val="en-GB"/>
        </w:rPr>
        <w:t>aka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Option 1)</w:t>
      </w:r>
      <w:r w:rsidR="0031761B">
        <w:rPr>
          <w:rFonts w:ascii="Times New Roman" w:hAnsi="Times New Roman" w:cs="Times New Roman"/>
          <w:sz w:val="20"/>
          <w:szCs w:val="20"/>
          <w:lang w:val="en-GB"/>
        </w:rPr>
        <w:t xml:space="preserve">. It is not necessary to distinguish 2 sets </w:t>
      </w:r>
      <w:r w:rsidR="003A221C">
        <w:rPr>
          <w:rFonts w:ascii="Times New Roman" w:hAnsi="Times New Roman" w:cs="Times New Roman"/>
          <w:sz w:val="20"/>
          <w:szCs w:val="20"/>
          <w:lang w:val="en-GB"/>
        </w:rPr>
        <w:t xml:space="preserve">because gNB understands what it configures.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Moreover, we understand 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a main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>motivation of Option 2 is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 about signalling overhead reduction. However,</w:t>
      </w:r>
      <w:r w:rsidR="006B18AF">
        <w:rPr>
          <w:rFonts w:ascii="Times New Roman" w:hAnsi="Times New Roman" w:cs="Times New Roman"/>
          <w:sz w:val="20"/>
          <w:szCs w:val="20"/>
          <w:lang w:val="en-GB"/>
        </w:rPr>
        <w:t xml:space="preserve"> it might be not an issue for training as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 xml:space="preserve">data collection for training for NW-sided model </w:t>
      </w:r>
      <w:r w:rsidR="00610A30">
        <w:rPr>
          <w:rFonts w:ascii="Times New Roman" w:hAnsi="Times New Roman" w:cs="Times New Roman"/>
          <w:sz w:val="20"/>
          <w:szCs w:val="20"/>
          <w:lang w:val="en-GB"/>
        </w:rPr>
        <w:t xml:space="preserve">is </w:t>
      </w:r>
      <w:r w:rsidR="00610A30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supposed to be 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reported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>via higher layer signaling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 as main bullet point. Hence, there is no need of an option for signalling overhead reduction.</w:t>
      </w:r>
      <w:r w:rsidR="00C908F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>Having said that, we support Option 1 in the following</w:t>
      </w:r>
      <w:r w:rsidR="00562AC5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0085542B" w14:textId="77777777" w:rsidR="00502396" w:rsidRDefault="00502396" w:rsidP="00981D70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2C31371" w14:textId="5C3C9CA4" w:rsidR="0024166E" w:rsidRPr="00C8057C" w:rsidRDefault="0024166E" w:rsidP="00981D70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28734FAD" w14:textId="78A280C8" w:rsidR="006624A9" w:rsidRPr="00C8057C" w:rsidRDefault="00214991" w:rsidP="00981D70">
      <w:pPr>
        <w:pStyle w:val="ListParagraph"/>
        <w:numPr>
          <w:ilvl w:val="0"/>
          <w:numId w:val="22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 xml:space="preserve">FFS: Details on reporting </w:t>
      </w:r>
      <w:r w:rsidR="00C8057C" w:rsidRPr="00C8057C">
        <w:rPr>
          <w:rFonts w:ascii="Times New Roman" w:hAnsi="Times New Roman" w:cs="Times New Roman"/>
          <w:b/>
          <w:bCs/>
          <w:sz w:val="20"/>
          <w:szCs w:val="20"/>
        </w:rPr>
        <w:t>configuration</w:t>
      </w:r>
    </w:p>
    <w:p w14:paraId="0B031A5F" w14:textId="77777777" w:rsidR="00DA2A3B" w:rsidRDefault="00DA2A3B" w:rsidP="00981D70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27C9334" w14:textId="3CD26165" w:rsidR="009F1782" w:rsidRPr="009F53BD" w:rsidRDefault="009F1782" w:rsidP="00981D7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NW-side model</w:t>
      </w:r>
      <w:r w:rsidR="000905F9" w:rsidRPr="009F53BD">
        <w:rPr>
          <w:rFonts w:ascii="Times New Roman" w:hAnsi="Times New Roman" w:cs="Times New Roman"/>
          <w:b/>
          <w:bCs/>
        </w:rPr>
        <w:t xml:space="preserve"> inference</w:t>
      </w:r>
    </w:p>
    <w:p w14:paraId="0AEF2D38" w14:textId="228E192D" w:rsidR="00AC5B64" w:rsidRPr="003C3F5C" w:rsidRDefault="00AC5B64" w:rsidP="00981D70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981D70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10B158DB" w14:textId="0C5313B5" w:rsidR="009F3E39" w:rsidRPr="003C3F5C" w:rsidRDefault="009F3E39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981D70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network-sided AI/ML model for BM-Case1 and BM-Case2, </w:t>
            </w:r>
          </w:p>
          <w:p w14:paraId="7103CBFA" w14:textId="77777777" w:rsidR="009F3E39" w:rsidRPr="003C3F5C" w:rsidRDefault="009F3E39" w:rsidP="00981D70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981D70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981D70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Note: Purpose, such as above “For NW-sided model, for BM-Case1 and BM-Case2” and “Set A” and “Set B”, will not be specified in RAN 1 </w:t>
            </w:r>
            <w:proofErr w:type="gramStart"/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specifications</w:t>
            </w:r>
            <w:proofErr w:type="gramEnd"/>
          </w:p>
        </w:tc>
      </w:tr>
    </w:tbl>
    <w:p w14:paraId="10BAE1C1" w14:textId="0BAF8B18" w:rsidR="00467957" w:rsidRDefault="00467957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3555283A" w:rsidR="004F4D05" w:rsidRPr="003C3F5C" w:rsidRDefault="00467957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gNB </w:t>
      </w:r>
      <w:r w:rsidR="009846DF">
        <w:rPr>
          <w:rFonts w:ascii="Times New Roman" w:eastAsia="MS Mincho" w:hAnsi="Times New Roman" w:cs="Times New Roman" w:hint="eastAsia"/>
          <w:sz w:val="20"/>
          <w:szCs w:val="20"/>
        </w:rPr>
        <w:t>should</w:t>
      </w:r>
      <w:r w:rsidR="009846D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5C025982" w:rsidR="00CC7609" w:rsidRPr="003C3F5C" w:rsidRDefault="00CC7609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</w:t>
      </w:r>
      <w:r w:rsidR="00620283" w:rsidRPr="00620283">
        <w:rPr>
          <w:rFonts w:ascii="Times New Roman" w:hAnsi="Times New Roman" w:cs="Times New Roman"/>
          <w:b/>
          <w:bCs/>
          <w:sz w:val="20"/>
          <w:szCs w:val="20"/>
        </w:rPr>
        <w:t>for the measurement resource set, wherein the measurement window can include a number of measurement instances</w:t>
      </w:r>
      <w:r w:rsidR="00AE4BC7">
        <w:rPr>
          <w:rFonts w:ascii="Times New Roman" w:hAnsi="Times New Roman" w:cs="Times New Roman"/>
          <w:b/>
          <w:bCs/>
          <w:sz w:val="20"/>
          <w:szCs w:val="20"/>
        </w:rPr>
        <w:t xml:space="preserve"> that</w:t>
      </w:r>
      <w:r w:rsidR="00CE0A1B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should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 configured with the measurement resource set.</w:t>
      </w:r>
    </w:p>
    <w:p w14:paraId="47CE01E3" w14:textId="77777777" w:rsidR="00886BAD" w:rsidRPr="003C3F5C" w:rsidRDefault="00886BAD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9BD429C" w14:textId="1EA3A26F" w:rsidR="00F74A41" w:rsidRDefault="00F74A41" w:rsidP="00981D70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reporting</w:t>
      </w:r>
    </w:p>
    <w:p w14:paraId="626B8CA8" w14:textId="511B9B6D" w:rsidR="003A43A8" w:rsidRPr="001B08DE" w:rsidRDefault="00DE1573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B08DE">
        <w:rPr>
          <w:rFonts w:ascii="Times New Roman" w:hAnsi="Times New Roman" w:cs="Times New Roman"/>
          <w:sz w:val="20"/>
          <w:szCs w:val="20"/>
        </w:rPr>
        <w:t>Regarding beam reporting for NW-side model inference, the following agreement were made</w:t>
      </w:r>
      <w:r w:rsidR="001B08DE" w:rsidRPr="001B08D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3A43A8" w:rsidRPr="001B08DE" w14:paraId="6C76942F" w14:textId="77777777" w:rsidTr="00AC5D1E">
        <w:tc>
          <w:tcPr>
            <w:tcW w:w="10250" w:type="dxa"/>
          </w:tcPr>
          <w:p w14:paraId="52FFE198" w14:textId="486D1835" w:rsidR="003A43A8" w:rsidRPr="001B08DE" w:rsidRDefault="003A43A8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1B08DE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  <w:r w:rsidR="002660D9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 xml:space="preserve"> </w:t>
            </w:r>
            <w:r w:rsidR="002660D9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(RAN1#116)</w:t>
            </w:r>
          </w:p>
          <w:p w14:paraId="3D7E78E2" w14:textId="77777777" w:rsidR="003A43A8" w:rsidRPr="001B08DE" w:rsidRDefault="003A43A8" w:rsidP="00981D70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For NW-sided model, for inference, in a beam report initiated by network, based on one measurement resource set, </w:t>
            </w:r>
            <w:r w:rsidRPr="00185C4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support the report of more than 4 beam</w:t>
            </w: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related information in L1 signaling.</w:t>
            </w:r>
          </w:p>
          <w:p w14:paraId="37F048D3" w14:textId="77777777" w:rsidR="003A43A8" w:rsidRPr="001B08DE" w:rsidRDefault="003A43A8" w:rsidP="00981D70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Note: Purpose, such as above “For NW-sided model, for inference”, will not be specified in RAN 1 </w:t>
            </w:r>
            <w:proofErr w:type="gramStart"/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specifications</w:t>
            </w:r>
            <w:proofErr w:type="gramEnd"/>
          </w:p>
          <w:p w14:paraId="18268E83" w14:textId="77777777" w:rsidR="003A43A8" w:rsidRPr="00185C4B" w:rsidRDefault="003A43A8" w:rsidP="00981D70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185C4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4EF01C32" w14:textId="753E5DE3" w:rsidR="003A43A8" w:rsidRPr="001B08DE" w:rsidRDefault="003A43A8" w:rsidP="00981D70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1B0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FFS on max number of reported beam related information in one report. </w:t>
            </w:r>
          </w:p>
        </w:tc>
      </w:tr>
    </w:tbl>
    <w:p w14:paraId="79AD1546" w14:textId="77777777" w:rsidR="00185C4B" w:rsidRDefault="00185C4B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69785FA" w14:textId="5E04D004" w:rsidR="00C11372" w:rsidRPr="003C3F5C" w:rsidRDefault="008C4CF8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1B08D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1B08D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1B08D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1B08D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1B08D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For single TRP case, UE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proofErr w:type="spellStart"/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proofErr w:type="spellEnd"/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520E597E" w14:textId="77777777" w:rsidR="00E40A05" w:rsidRDefault="00E40A05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2FF8F011" w14:textId="31137222" w:rsidR="00D02322" w:rsidRDefault="00D02322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5DEF"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3071"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285BF4" w14:textId="77777777" w:rsidR="0089218A" w:rsidRDefault="0089218A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61A324F9" w14:textId="0D0E5862" w:rsidR="00E81AC7" w:rsidRPr="007257BF" w:rsidRDefault="00E81AC7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257BF">
        <w:rPr>
          <w:rFonts w:ascii="Times New Roman" w:eastAsia="Times New Roman" w:hAnsi="Times New Roman" w:cs="Times New Roman"/>
          <w:sz w:val="20"/>
          <w:szCs w:val="20"/>
          <w:lang w:eastAsia="zh-CN"/>
        </w:rPr>
        <w:t>Regarding “FFS point on the report content for beam related information” in above agreement,</w:t>
      </w:r>
      <w:r w:rsidR="001975B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767A7">
        <w:rPr>
          <w:rFonts w:ascii="Times New Roman" w:eastAsia="Times New Roman" w:hAnsi="Times New Roman" w:cs="Times New Roman"/>
          <w:sz w:val="20"/>
          <w:szCs w:val="20"/>
          <w:lang w:eastAsia="zh-CN"/>
        </w:rPr>
        <w:t>RAN1</w:t>
      </w:r>
      <w:r w:rsidR="00D4784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discussed and</w:t>
      </w:r>
      <w:r w:rsidR="00C767A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agreed the following </w:t>
      </w:r>
      <w:r w:rsidR="001975B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</w:t>
      </w:r>
      <w:r w:rsidR="001975BE" w:rsidRPr="007257BF">
        <w:rPr>
          <w:rFonts w:ascii="Times New Roman" w:hAnsi="Times New Roman" w:cs="Times New Roman"/>
          <w:sz w:val="20"/>
          <w:szCs w:val="20"/>
        </w:rPr>
        <w:t>at least BM-Case 1</w:t>
      </w:r>
      <w:r w:rsidR="001975B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E81AC7" w:rsidRPr="007257BF" w14:paraId="0ED129C9" w14:textId="77777777">
        <w:tc>
          <w:tcPr>
            <w:tcW w:w="9913" w:type="dxa"/>
          </w:tcPr>
          <w:p w14:paraId="0AE88F8C" w14:textId="77777777" w:rsidR="00E81AC7" w:rsidRPr="007257BF" w:rsidRDefault="00E81AC7" w:rsidP="00981D70">
            <w:pPr>
              <w:pStyle w:val="NormalWeb"/>
              <w:spacing w:before="0" w:beforeAutospacing="0" w:after="60" w:afterAutospacing="0"/>
              <w:rPr>
                <w:sz w:val="20"/>
                <w:szCs w:val="20"/>
              </w:rPr>
            </w:pPr>
            <w:r w:rsidRPr="007257BF">
              <w:rPr>
                <w:sz w:val="20"/>
                <w:szCs w:val="20"/>
                <w:highlight w:val="green"/>
              </w:rPr>
              <w:t>Agreement</w:t>
            </w:r>
            <w:r w:rsidRPr="00C51C55">
              <w:rPr>
                <w:sz w:val="20"/>
                <w:szCs w:val="20"/>
              </w:rPr>
              <w:t xml:space="preserve"> (RAN 1 #117)</w:t>
            </w:r>
          </w:p>
          <w:p w14:paraId="16D7931A" w14:textId="77777777" w:rsidR="00E81AC7" w:rsidRPr="007257BF" w:rsidRDefault="00E81AC7" w:rsidP="00981D70">
            <w:pPr>
              <w:pStyle w:val="NormalWeb"/>
              <w:spacing w:before="0" w:beforeAutospacing="0" w:after="60" w:afterAutospacing="0"/>
              <w:rPr>
                <w:sz w:val="20"/>
                <w:szCs w:val="20"/>
              </w:rPr>
            </w:pPr>
            <w:r w:rsidRPr="007257BF">
              <w:rPr>
                <w:sz w:val="20"/>
                <w:szCs w:val="20"/>
              </w:rPr>
              <w:t xml:space="preserve">For NW-sided model, for inference report, at least for BM-Case 1, the content in a beam report in L1 signaling, support </w:t>
            </w:r>
          </w:p>
          <w:p w14:paraId="67330A7C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>L1-RSRPs and corresponding beam information of Top M beam(s) with largest M measured value(s) of L1-RSRP(s) of a measurement resource set, where M is configured by gNB</w:t>
            </w:r>
          </w:p>
          <w:p w14:paraId="2C26202C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 xml:space="preserve">If M = the size of the measurement resource set, the content is all L1-RSRPs and one beam index (i.e., CRI/SSBRI) for the largest measured value of L1-RSRPof a measurement resource set </w:t>
            </w:r>
          </w:p>
          <w:p w14:paraId="4DAD0BC1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 xml:space="preserve">FFS: L1-RSRPs and corresponding beam information of up to M beams within X dB gap to the largest measured value of L1-RSRP, X and M are configured by gNB, and whether/how to report number of reported beams </w:t>
            </w:r>
          </w:p>
          <w:p w14:paraId="02A8C7CE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>FFS on the maximum value of M (where M can be larger than 4) based on UE capability (M may or may not be different for different reporting contents)</w:t>
            </w:r>
          </w:p>
          <w:p w14:paraId="2005D166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>FFS on beam information</w:t>
            </w:r>
          </w:p>
          <w:p w14:paraId="1A3F0C4D" w14:textId="77777777" w:rsidR="00E81AC7" w:rsidRPr="007257BF" w:rsidRDefault="00E81AC7" w:rsidP="00981D70">
            <w:pPr>
              <w:numPr>
                <w:ilvl w:val="1"/>
                <w:numId w:val="24"/>
              </w:numPr>
              <w:spacing w:after="60"/>
              <w:ind w:left="72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7BF">
              <w:rPr>
                <w:rFonts w:ascii="Times New Roman" w:hAnsi="Times New Roman" w:cs="Times New Roman"/>
                <w:sz w:val="20"/>
                <w:szCs w:val="20"/>
              </w:rPr>
              <w:t xml:space="preserve">Note: Purpose, such as above “For NW-sided model, for inference report, at least for BM-Case 1”, will not be specified in RAN 1 </w:t>
            </w:r>
            <w:proofErr w:type="gramStart"/>
            <w:r w:rsidRPr="007257BF">
              <w:rPr>
                <w:rFonts w:ascii="Times New Roman" w:hAnsi="Times New Roman" w:cs="Times New Roman"/>
                <w:sz w:val="20"/>
                <w:szCs w:val="20"/>
              </w:rPr>
              <w:t>specifications</w:t>
            </w:r>
            <w:proofErr w:type="gramEnd"/>
          </w:p>
          <w:p w14:paraId="281EC852" w14:textId="77777777" w:rsidR="001975BE" w:rsidRDefault="001975BE" w:rsidP="00981D70">
            <w:pPr>
              <w:spacing w:after="60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</w:p>
          <w:p w14:paraId="7FC7B312" w14:textId="476240DF" w:rsidR="00E81AC7" w:rsidRPr="007257BF" w:rsidRDefault="00E81AC7" w:rsidP="00981D70">
            <w:pPr>
              <w:spacing w:after="60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257B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Conclusion</w:t>
            </w:r>
            <w:r w:rsidR="007D1B4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7D1B4F" w:rsidRPr="001975BE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(RAN 1#121)</w:t>
            </w:r>
          </w:p>
          <w:p w14:paraId="2B2DB639" w14:textId="77777777" w:rsidR="00E81AC7" w:rsidRPr="007257BF" w:rsidRDefault="00E81AC7" w:rsidP="00981D70">
            <w:pPr>
              <w:numPr>
                <w:ilvl w:val="0"/>
                <w:numId w:val="23"/>
              </w:numPr>
              <w:spacing w:after="60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  <w:r w:rsidRPr="007257BF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 xml:space="preserve">For NW sided model for L1-RSRP report in L1 signaling, legacy quantization steps and range are reused. </w:t>
            </w:r>
          </w:p>
          <w:p w14:paraId="62D7B3F4" w14:textId="77777777" w:rsidR="001975BE" w:rsidRDefault="001975BE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</w:pPr>
          </w:p>
          <w:p w14:paraId="13B465C7" w14:textId="081F8FFB" w:rsidR="00E81AC7" w:rsidRPr="007257BF" w:rsidRDefault="00E81AC7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</w:pPr>
            <w:r w:rsidRPr="007257BF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  <w:t>Agreement</w:t>
            </w:r>
            <w:r w:rsidR="001975BE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  <w:r w:rsidRPr="001975BE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(RAN 1#121)</w:t>
            </w:r>
          </w:p>
          <w:p w14:paraId="0AB13832" w14:textId="77777777" w:rsidR="00E81AC7" w:rsidRPr="007257BF" w:rsidRDefault="00E81AC7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7257B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 xml:space="preserve">For NW-sided model, for inference, </w:t>
            </w:r>
            <w:r w:rsidRPr="007257BF">
              <w:rPr>
                <w:rFonts w:ascii="Times New Roman" w:eastAsia="Batang" w:hAnsi="Times New Roman" w:cs="Times New Roman"/>
                <w:sz w:val="20"/>
                <w:szCs w:val="20"/>
                <w:lang w:val="en-GB" w:eastAsia="zh-CN"/>
              </w:rPr>
              <w:t>when M&lt;the size of measurement resource set, the beam information is CRI/SSBRI</w:t>
            </w:r>
          </w:p>
          <w:p w14:paraId="41A91681" w14:textId="4BC592C8" w:rsidR="00E81AC7" w:rsidRPr="007257BF" w:rsidRDefault="00E81AC7" w:rsidP="00981D70">
            <w:pPr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7BF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Note: The purpose, such as above “</w:t>
            </w:r>
            <w:r w:rsidRPr="007257B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For NW-sided model, for inference</w:t>
            </w:r>
            <w:r w:rsidRPr="007257BF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” will not be specified in RAN1 specifications.</w:t>
            </w:r>
          </w:p>
        </w:tc>
      </w:tr>
    </w:tbl>
    <w:p w14:paraId="1BE43DB9" w14:textId="0B9CED27" w:rsidR="00E81AC7" w:rsidRDefault="004510AA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4510AA">
        <w:rPr>
          <w:rFonts w:ascii="Times New Roman" w:hAnsi="Times New Roman" w:cs="Times New Roman"/>
          <w:sz w:val="20"/>
          <w:szCs w:val="20"/>
        </w:rPr>
        <w:t xml:space="preserve">We </w:t>
      </w:r>
      <w:r w:rsidR="00063927">
        <w:rPr>
          <w:rFonts w:ascii="Times New Roman" w:hAnsi="Times New Roman" w:cs="Times New Roman"/>
          <w:sz w:val="20"/>
          <w:szCs w:val="20"/>
        </w:rPr>
        <w:t xml:space="preserve">think these agreements can be </w:t>
      </w:r>
      <w:r w:rsidR="000A0AE7">
        <w:rPr>
          <w:rFonts w:ascii="Times New Roman" w:hAnsi="Times New Roman" w:cs="Times New Roman"/>
          <w:sz w:val="20"/>
          <w:szCs w:val="20"/>
        </w:rPr>
        <w:t>extended</w:t>
      </w:r>
      <w:r w:rsidR="00326AED">
        <w:rPr>
          <w:rFonts w:ascii="Times New Roman" w:hAnsi="Times New Roman" w:cs="Times New Roman"/>
          <w:sz w:val="20"/>
          <w:szCs w:val="20"/>
        </w:rPr>
        <w:t xml:space="preserve"> to be used</w:t>
      </w:r>
      <w:r w:rsidR="00063927">
        <w:rPr>
          <w:rFonts w:ascii="Times New Roman" w:hAnsi="Times New Roman" w:cs="Times New Roman"/>
          <w:sz w:val="20"/>
          <w:szCs w:val="20"/>
        </w:rPr>
        <w:t xml:space="preserve"> for BM-Case2</w:t>
      </w:r>
      <w:r w:rsidR="00094281">
        <w:rPr>
          <w:rFonts w:ascii="Times New Roman" w:hAnsi="Times New Roman" w:cs="Times New Roman"/>
          <w:sz w:val="20"/>
          <w:szCs w:val="20"/>
        </w:rPr>
        <w:t xml:space="preserve">, where </w:t>
      </w:r>
      <w:r w:rsidR="00097F50">
        <w:rPr>
          <w:rFonts w:ascii="Times New Roman" w:hAnsi="Times New Roman" w:cs="Times New Roman"/>
          <w:sz w:val="20"/>
          <w:szCs w:val="20"/>
        </w:rPr>
        <w:t>a report may include</w:t>
      </w:r>
      <w:r w:rsidR="00D724FF">
        <w:rPr>
          <w:rFonts w:ascii="Times New Roman" w:hAnsi="Times New Roman" w:cs="Times New Roman"/>
          <w:sz w:val="20"/>
          <w:szCs w:val="20"/>
        </w:rPr>
        <w:t xml:space="preserve"> </w:t>
      </w:r>
      <w:r w:rsidR="00E85586">
        <w:rPr>
          <w:rFonts w:ascii="Times New Roman" w:hAnsi="Times New Roman" w:cs="Times New Roman"/>
          <w:sz w:val="20"/>
          <w:szCs w:val="20"/>
        </w:rPr>
        <w:t xml:space="preserve">historic </w:t>
      </w:r>
      <w:r w:rsidR="00D724FF">
        <w:rPr>
          <w:rFonts w:ascii="Times New Roman" w:hAnsi="Times New Roman" w:cs="Times New Roman"/>
          <w:sz w:val="20"/>
          <w:szCs w:val="20"/>
        </w:rPr>
        <w:t>measurement results over multiple time instances</w:t>
      </w:r>
      <w:r w:rsidR="00063927">
        <w:rPr>
          <w:rFonts w:ascii="Times New Roman" w:hAnsi="Times New Roman" w:cs="Times New Roman"/>
          <w:sz w:val="20"/>
          <w:szCs w:val="20"/>
        </w:rPr>
        <w:t>. Therefore, we propose the following</w:t>
      </w:r>
      <w:r w:rsidR="00097F50">
        <w:rPr>
          <w:rFonts w:ascii="Times New Roman" w:hAnsi="Times New Roman" w:cs="Times New Roman"/>
          <w:sz w:val="20"/>
          <w:szCs w:val="20"/>
        </w:rPr>
        <w:t>.</w:t>
      </w:r>
    </w:p>
    <w:p w14:paraId="59C8EE6E" w14:textId="77777777" w:rsidR="00063927" w:rsidRPr="00214661" w:rsidRDefault="00063927" w:rsidP="00981D70">
      <w:pPr>
        <w:pStyle w:val="NormalWeb"/>
        <w:spacing w:before="0" w:beforeAutospacing="0" w:after="60" w:afterAutospacing="0"/>
        <w:rPr>
          <w:b/>
          <w:bCs/>
          <w:sz w:val="20"/>
          <w:szCs w:val="20"/>
        </w:rPr>
      </w:pPr>
    </w:p>
    <w:p w14:paraId="721E8026" w14:textId="2D6FFCC4" w:rsidR="00063927" w:rsidRPr="00214661" w:rsidRDefault="00063927" w:rsidP="00981D70">
      <w:pPr>
        <w:pStyle w:val="NormalWeb"/>
        <w:spacing w:before="0" w:beforeAutospacing="0" w:after="60" w:afterAutospacing="0"/>
        <w:rPr>
          <w:b/>
          <w:bCs/>
          <w:sz w:val="20"/>
          <w:szCs w:val="20"/>
        </w:rPr>
      </w:pPr>
      <w:r w:rsidRPr="00214661">
        <w:rPr>
          <w:b/>
          <w:bCs/>
          <w:sz w:val="20"/>
          <w:szCs w:val="20"/>
        </w:rPr>
        <w:t>Proposal</w:t>
      </w:r>
      <w:r w:rsidR="00B300D4">
        <w:rPr>
          <w:b/>
          <w:bCs/>
          <w:sz w:val="20"/>
          <w:szCs w:val="20"/>
        </w:rPr>
        <w:t xml:space="preserve"> </w:t>
      </w:r>
      <w:r w:rsidR="007D1B4F">
        <w:rPr>
          <w:b/>
          <w:bCs/>
          <w:sz w:val="20"/>
          <w:szCs w:val="20"/>
        </w:rPr>
        <w:t>4</w:t>
      </w:r>
      <w:r w:rsidRPr="00214661">
        <w:rPr>
          <w:b/>
          <w:bCs/>
          <w:sz w:val="20"/>
          <w:szCs w:val="20"/>
        </w:rPr>
        <w:t xml:space="preserve">: For NW-sided model, for inference report, for BM-Case2, </w:t>
      </w:r>
      <w:r w:rsidR="00FD4476">
        <w:rPr>
          <w:b/>
          <w:bCs/>
          <w:sz w:val="20"/>
          <w:szCs w:val="20"/>
        </w:rPr>
        <w:t xml:space="preserve">support </w:t>
      </w:r>
      <w:r w:rsidRPr="00214661">
        <w:rPr>
          <w:b/>
          <w:bCs/>
          <w:sz w:val="20"/>
          <w:szCs w:val="20"/>
        </w:rPr>
        <w:t>content</w:t>
      </w:r>
      <w:r w:rsidR="000A0AE7">
        <w:rPr>
          <w:b/>
          <w:bCs/>
          <w:sz w:val="20"/>
          <w:szCs w:val="20"/>
        </w:rPr>
        <w:t xml:space="preserve"> per </w:t>
      </w:r>
      <w:r w:rsidR="006A6ED1">
        <w:rPr>
          <w:b/>
          <w:bCs/>
          <w:sz w:val="20"/>
          <w:szCs w:val="20"/>
        </w:rPr>
        <w:t xml:space="preserve">measurement </w:t>
      </w:r>
      <w:r w:rsidR="000A0AE7">
        <w:rPr>
          <w:b/>
          <w:bCs/>
          <w:sz w:val="20"/>
          <w:szCs w:val="20"/>
        </w:rPr>
        <w:t>time instance</w:t>
      </w:r>
      <w:r w:rsidRPr="00214661">
        <w:rPr>
          <w:b/>
          <w:bCs/>
          <w:sz w:val="20"/>
          <w:szCs w:val="20"/>
        </w:rPr>
        <w:t xml:space="preserve"> in a beam report in L1 signaling</w:t>
      </w:r>
      <w:r w:rsidR="00FD4476">
        <w:rPr>
          <w:b/>
          <w:bCs/>
          <w:sz w:val="20"/>
          <w:szCs w:val="20"/>
        </w:rPr>
        <w:t xml:space="preserve"> as follows:</w:t>
      </w:r>
      <w:r w:rsidRPr="00214661">
        <w:rPr>
          <w:b/>
          <w:bCs/>
          <w:sz w:val="20"/>
          <w:szCs w:val="20"/>
        </w:rPr>
        <w:t xml:space="preserve"> </w:t>
      </w:r>
    </w:p>
    <w:p w14:paraId="52DA0896" w14:textId="77777777" w:rsidR="00063927" w:rsidRDefault="00063927" w:rsidP="00981D7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hAnsi="Times New Roman" w:cs="Times New Roman"/>
          <w:b/>
          <w:bCs/>
          <w:sz w:val="20"/>
          <w:szCs w:val="20"/>
        </w:rPr>
        <w:t>L1-RSRPs and corresponding beam information of Top M beam(s) with largest M measured value(s) of L1-RSRP(s) of a measurement resource set, where M is configured by gNB</w:t>
      </w:r>
    </w:p>
    <w:p w14:paraId="62E326DF" w14:textId="77777777" w:rsidR="00012FF6" w:rsidRPr="00047408" w:rsidRDefault="00012FF6" w:rsidP="00981D70">
      <w:pPr>
        <w:numPr>
          <w:ilvl w:val="1"/>
          <w:numId w:val="20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47408">
        <w:rPr>
          <w:rFonts w:ascii="Times New Roman" w:hAnsi="Times New Roman" w:cs="Times New Roman"/>
          <w:b/>
          <w:bCs/>
          <w:sz w:val="20"/>
          <w:szCs w:val="20"/>
          <w:lang w:val="en-GB"/>
        </w:rPr>
        <w:t>If M&lt;the size of measurement resource set, the beam information is CRI/SSBRI</w:t>
      </w:r>
    </w:p>
    <w:p w14:paraId="1C9FEBD0" w14:textId="07408FD1" w:rsidR="00063927" w:rsidRPr="00214661" w:rsidRDefault="00063927" w:rsidP="00981D7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hAnsi="Times New Roman" w:cs="Times New Roman"/>
          <w:b/>
          <w:bCs/>
          <w:sz w:val="20"/>
          <w:szCs w:val="20"/>
        </w:rPr>
        <w:t>If M = the size of the measurement resource set, the content is all L1-RSRPs and one beam index (i.e., CRI/SSBRI) for the largest measured value of L1-RSRPof a measurement resource set</w:t>
      </w:r>
    </w:p>
    <w:p w14:paraId="7215C938" w14:textId="6BE18537" w:rsidR="00214661" w:rsidRPr="00214661" w:rsidRDefault="00214661" w:rsidP="00981D7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Note: The purpose, such as above “</w:t>
      </w:r>
      <w:r w:rsidR="00CE4FE1"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f</w:t>
      </w:r>
      <w:r w:rsidRPr="00214661">
        <w:rPr>
          <w:rFonts w:ascii="Times New Roman" w:eastAsia="Batang" w:hAnsi="Times New Roman" w:cs="Times New Roman"/>
          <w:b/>
          <w:bCs/>
          <w:sz w:val="20"/>
          <w:szCs w:val="20"/>
          <w:lang w:val="en-GB"/>
        </w:rPr>
        <w:t>or NW-sided model, for inference</w:t>
      </w:r>
      <w:r w:rsidRPr="00214661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” will not be specified in RAN1 specifications</w:t>
      </w:r>
    </w:p>
    <w:p w14:paraId="2949C483" w14:textId="77777777" w:rsidR="00E81AC7" w:rsidRDefault="00E81AC7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C827D" w14:textId="407A18E0" w:rsidR="00D5330D" w:rsidRPr="008248D1" w:rsidRDefault="008248D1" w:rsidP="00981D70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248D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indication</w:t>
      </w:r>
    </w:p>
    <w:p w14:paraId="19DA3B10" w14:textId="6AB2386B" w:rsidR="0077250B" w:rsidRPr="00EE6C41" w:rsidRDefault="0077250B" w:rsidP="00981D70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930517" w:rsidRPr="00EE6C41">
        <w:rPr>
          <w:rFonts w:ascii="Times New Roman" w:hAnsi="Times New Roman" w:cs="Times New Roman"/>
          <w:sz w:val="20"/>
          <w:szCs w:val="20"/>
          <w:lang w:val="en-GB" w:eastAsia="zh-CN"/>
        </w:rPr>
        <w:t>6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has been agreed that for NW-sided model and UE-sided model, </w:t>
      </w:r>
      <w:r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beam indication 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is based on unified TCI state framework in Rel.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C4FFF" w:rsidRPr="00EE6C41" w14:paraId="0366D83E" w14:textId="77777777" w:rsidTr="00CC4FFF">
        <w:tc>
          <w:tcPr>
            <w:tcW w:w="9913" w:type="dxa"/>
          </w:tcPr>
          <w:p w14:paraId="32085DB9" w14:textId="55FD413E" w:rsidR="00CC4FFF" w:rsidRPr="00EE6C41" w:rsidRDefault="00CC4FFF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EE6C41">
              <w:rPr>
                <w:rFonts w:ascii="Times New Roman" w:eastAsia="DengXian" w:hAnsi="Times New Roman" w:cs="Times New Roman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greement</w:t>
            </w:r>
            <w:r w:rsidR="0067325A" w:rsidRPr="0067325A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(RAN1#116)</w:t>
            </w:r>
          </w:p>
          <w:p w14:paraId="06004832" w14:textId="77777777" w:rsidR="00CC4FFF" w:rsidRPr="00EE6C41" w:rsidRDefault="00CC4FFF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NW-sided model and for UE-sided model, beam indication is based on unified TCI state framework</w:t>
            </w:r>
          </w:p>
          <w:p w14:paraId="230EA1ED" w14:textId="79132315" w:rsidR="00CC4FFF" w:rsidRPr="00EE6C41" w:rsidRDefault="00CC4FFF" w:rsidP="00981D70">
            <w:pPr>
              <w:pStyle w:val="ListParagraph"/>
              <w:numPr>
                <w:ilvl w:val="0"/>
                <w:numId w:val="15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660D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on whether/how potential enhancement is needed</w:t>
            </w:r>
          </w:p>
        </w:tc>
      </w:tr>
    </w:tbl>
    <w:p w14:paraId="61527473" w14:textId="77777777" w:rsidR="0077250B" w:rsidRPr="00EE6C41" w:rsidRDefault="0077250B" w:rsidP="00981D70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921AE9C" w14:textId="165A4854" w:rsidR="0077250B" w:rsidRPr="0077250B" w:rsidRDefault="00135AB7" w:rsidP="00981D70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lastRenderedPageBreak/>
        <w:t>Regarding FFS point, w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e think one possible enhancement is about how to support beam indication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</w:t>
      </w:r>
      <w:r w:rsidR="00496885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BM-Case 2.</w:t>
      </w:r>
      <w:r w:rsidR="008B1E07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To do so, we support to extend Rel. 17 TCI state activation signaling methods to activate TCI states of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51296A">
        <w:rPr>
          <w:rFonts w:ascii="Times New Roman" w:hAnsi="Times New Roman" w:cs="Times New Roman"/>
          <w:sz w:val="20"/>
          <w:szCs w:val="20"/>
          <w:lang w:eastAsia="zh-CN"/>
        </w:rPr>
        <w:t xml:space="preserve"> in BM-Case2</w:t>
      </w:r>
      <w:r w:rsidR="00E96FE8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>The following 2 options can be considered:</w:t>
      </w:r>
    </w:p>
    <w:p w14:paraId="6C34571C" w14:textId="77777777" w:rsidR="0077250B" w:rsidRDefault="0077250B" w:rsidP="00981D70">
      <w:pPr>
        <w:pStyle w:val="ListParagraph"/>
        <w:numPr>
          <w:ilvl w:val="0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1: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49243665" w14:textId="3FC25F20" w:rsidR="001D11D3" w:rsidRPr="00B3411C" w:rsidRDefault="001D11D3" w:rsidP="001D11D3">
      <w:pPr>
        <w:pStyle w:val="ListParagraph"/>
        <w:numPr>
          <w:ilvl w:val="1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Pros: </w:t>
      </w:r>
      <w:r w:rsidRPr="001D11D3">
        <w:rPr>
          <w:rFonts w:ascii="Times New Roman" w:hAnsi="Times New Roman" w:cs="Times New Roman"/>
          <w:sz w:val="20"/>
          <w:szCs w:val="20"/>
          <w:lang w:eastAsia="zh-CN"/>
        </w:rPr>
        <w:t>Coexistence between legacy UE and UE with capable of capable of AI/ML model</w:t>
      </w:r>
      <w:r w:rsidR="00B70BCC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28D3388B" w14:textId="5471BA92" w:rsidR="00B70BCC" w:rsidRPr="00EE6C41" w:rsidRDefault="00B70BCC" w:rsidP="004F0A60">
      <w:pPr>
        <w:pStyle w:val="ListParagraph"/>
        <w:numPr>
          <w:ilvl w:val="1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Cons:</w:t>
      </w:r>
      <w:r w:rsidR="00412EA8">
        <w:rPr>
          <w:rFonts w:ascii="Times New Roman" w:hAnsi="Times New Roman" w:cs="Times New Roman"/>
          <w:sz w:val="20"/>
          <w:szCs w:val="20"/>
          <w:lang w:eastAsia="zh-CN"/>
        </w:rPr>
        <w:t xml:space="preserve"> The </w:t>
      </w:r>
      <w:r w:rsidR="00412EA8" w:rsidRPr="00EE6C41">
        <w:rPr>
          <w:rFonts w:ascii="Times New Roman" w:hAnsi="Times New Roman" w:cs="Times New Roman"/>
          <w:sz w:val="20"/>
          <w:szCs w:val="20"/>
          <w:lang w:eastAsia="zh-CN"/>
        </w:rPr>
        <w:t>combined set of</w:t>
      </w:r>
      <w:r w:rsidR="00412EA8">
        <w:rPr>
          <w:rFonts w:ascii="Times New Roman" w:hAnsi="Times New Roman" w:cs="Times New Roman"/>
          <w:sz w:val="20"/>
          <w:szCs w:val="20"/>
          <w:lang w:eastAsia="zh-CN"/>
        </w:rPr>
        <w:t xml:space="preserve"> TCI states may be longer </w:t>
      </w:r>
      <w:r w:rsidR="0017226A">
        <w:rPr>
          <w:rFonts w:ascii="Times New Roman" w:hAnsi="Times New Roman" w:cs="Times New Roman"/>
          <w:sz w:val="20"/>
          <w:szCs w:val="20"/>
          <w:lang w:eastAsia="zh-CN"/>
        </w:rPr>
        <w:t>than the legacy one.</w:t>
      </w:r>
    </w:p>
    <w:p w14:paraId="2EFEAF1B" w14:textId="77777777" w:rsidR="0077250B" w:rsidRDefault="0077250B" w:rsidP="00981D70">
      <w:pPr>
        <w:pStyle w:val="ListParagraph"/>
        <w:numPr>
          <w:ilvl w:val="0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2: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7F09B6F9" w14:textId="16A9FDC7" w:rsidR="0017226A" w:rsidRPr="00B3411C" w:rsidRDefault="0017226A" w:rsidP="0017226A">
      <w:pPr>
        <w:pStyle w:val="ListParagraph"/>
        <w:numPr>
          <w:ilvl w:val="1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Pros: </w:t>
      </w:r>
      <w:r w:rsidRPr="0017226A">
        <w:rPr>
          <w:rFonts w:ascii="Times New Roman" w:hAnsi="Times New Roman" w:cs="Times New Roman"/>
          <w:sz w:val="20"/>
          <w:szCs w:val="20"/>
          <w:lang w:eastAsia="zh-CN"/>
        </w:rPr>
        <w:t>There is no impact on legacy UE or legacy BM</w:t>
      </w:r>
    </w:p>
    <w:p w14:paraId="02B63F0B" w14:textId="1601BE92" w:rsidR="007E2EE8" w:rsidRPr="00EE6C41" w:rsidRDefault="007E2EE8" w:rsidP="004F0A60">
      <w:pPr>
        <w:pStyle w:val="ListParagraph"/>
        <w:numPr>
          <w:ilvl w:val="1"/>
          <w:numId w:val="18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Cons: </w:t>
      </w:r>
      <w:r w:rsidR="00EA07BE">
        <w:rPr>
          <w:rFonts w:ascii="Times New Roman" w:hAnsi="Times New Roman" w:cs="Times New Roman"/>
          <w:sz w:val="20"/>
          <w:szCs w:val="20"/>
          <w:lang w:eastAsia="zh-CN"/>
        </w:rPr>
        <w:t xml:space="preserve">It needs to provide </w:t>
      </w:r>
      <w:r w:rsidR="00374BC8">
        <w:rPr>
          <w:rFonts w:ascii="Times New Roman" w:hAnsi="Times New Roman" w:cs="Times New Roman"/>
          <w:sz w:val="20"/>
          <w:szCs w:val="20"/>
          <w:lang w:eastAsia="zh-CN"/>
        </w:rPr>
        <w:t xml:space="preserve">additional configuration for the </w:t>
      </w:r>
      <w:r w:rsidR="00374BC8" w:rsidRPr="00EE6C41">
        <w:rPr>
          <w:rFonts w:ascii="Times New Roman" w:hAnsi="Times New Roman" w:cs="Times New Roman"/>
          <w:sz w:val="20"/>
          <w:szCs w:val="20"/>
          <w:lang w:eastAsia="zh-CN"/>
        </w:rPr>
        <w:t>separate set of TCI states</w:t>
      </w:r>
    </w:p>
    <w:p w14:paraId="7E0FDDB9" w14:textId="501C1895" w:rsidR="008248D1" w:rsidRDefault="009E68E8" w:rsidP="00981D70">
      <w:pPr>
        <w:spacing w:after="60"/>
        <w:rPr>
          <w:rFonts w:ascii="Times New Roman" w:hAnsi="Times New Roman" w:cs="Times New Roman"/>
          <w:lang w:eastAsia="zh-CN"/>
        </w:rPr>
      </w:pPr>
      <w:r>
        <w:rPr>
          <w:rFonts w:ascii="Times New Roman" w:eastAsia="MS Mincho" w:hAnsi="Times New Roman" w:cs="Times New Roman" w:hint="eastAsia"/>
        </w:rPr>
        <w:t>Although we are</w:t>
      </w:r>
      <w:r w:rsidR="00152087">
        <w:rPr>
          <w:rFonts w:ascii="Times New Roman" w:eastAsia="MS Mincho" w:hAnsi="Times New Roman" w:cs="Times New Roman"/>
        </w:rPr>
        <w:t xml:space="preserve"> fine</w:t>
      </w:r>
      <w:r>
        <w:rPr>
          <w:rFonts w:ascii="Times New Roman" w:eastAsia="MS Mincho" w:hAnsi="Times New Roman" w:cs="Times New Roman" w:hint="eastAsia"/>
        </w:rPr>
        <w:t xml:space="preserve"> basically</w:t>
      </w:r>
      <w:r w:rsidR="00A50D36">
        <w:rPr>
          <w:rFonts w:ascii="Times New Roman" w:eastAsia="MS Mincho" w:hAnsi="Times New Roman" w:cs="Times New Roman"/>
        </w:rPr>
        <w:t xml:space="preserve"> with</w:t>
      </w:r>
      <w:r>
        <w:rPr>
          <w:rFonts w:ascii="Times New Roman" w:eastAsia="MS Mincho" w:hAnsi="Times New Roman" w:cs="Times New Roman" w:hint="eastAsia"/>
        </w:rPr>
        <w:t xml:space="preserve"> either</w:t>
      </w:r>
      <w:r w:rsidR="00A50D36">
        <w:rPr>
          <w:rFonts w:ascii="Times New Roman" w:eastAsia="MS Mincho" w:hAnsi="Times New Roman" w:cs="Times New Roman"/>
        </w:rPr>
        <w:t xml:space="preserve"> one</w:t>
      </w:r>
      <w:r>
        <w:rPr>
          <w:rFonts w:ascii="Times New Roman" w:eastAsia="MS Mincho" w:hAnsi="Times New Roman" w:cs="Times New Roman" w:hint="eastAsia"/>
        </w:rPr>
        <w:t>, as decision is required, f</w:t>
      </w:r>
      <w:r w:rsidR="00827BDE">
        <w:rPr>
          <w:rFonts w:ascii="Times New Roman" w:hAnsi="Times New Roman" w:cs="Times New Roman"/>
          <w:lang w:eastAsia="zh-CN"/>
        </w:rPr>
        <w:t>rom our point of view, Option 2 is clean</w:t>
      </w:r>
      <w:r w:rsidR="00EA764D">
        <w:rPr>
          <w:rFonts w:ascii="Times New Roman" w:eastAsia="MS Mincho" w:hAnsi="Times New Roman" w:cs="Times New Roman" w:hint="eastAsia"/>
        </w:rPr>
        <w:t>er</w:t>
      </w:r>
      <w:r w:rsidR="00827BDE">
        <w:rPr>
          <w:rFonts w:ascii="Times New Roman" w:hAnsi="Times New Roman" w:cs="Times New Roman"/>
          <w:lang w:eastAsia="zh-CN"/>
        </w:rPr>
        <w:t xml:space="preserve"> solution and there is no impact on legacy UE. Hence, we would propose to take Option 2 </w:t>
      </w:r>
      <w:r w:rsidR="008755CE">
        <w:rPr>
          <w:rFonts w:ascii="Times New Roman" w:hAnsi="Times New Roman" w:cs="Times New Roman"/>
          <w:lang w:eastAsia="zh-CN"/>
        </w:rPr>
        <w:t>in the following.</w:t>
      </w:r>
    </w:p>
    <w:p w14:paraId="3386E1FB" w14:textId="77777777" w:rsidR="00DD4BA5" w:rsidRPr="004F0A60" w:rsidRDefault="00DD4BA5" w:rsidP="00981D70">
      <w:pPr>
        <w:spacing w:after="60"/>
        <w:rPr>
          <w:rFonts w:ascii="Times New Roman" w:hAnsi="Times New Roman" w:cs="Times New Roman"/>
          <w:lang w:eastAsia="zh-CN"/>
        </w:rPr>
      </w:pPr>
    </w:p>
    <w:p w14:paraId="6BEED9F9" w14:textId="42CE3E19" w:rsidR="00CE3CA5" w:rsidRPr="00543931" w:rsidRDefault="00CE3CA5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D1B4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0426EF"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0426EF"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="0051296A"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</w:t>
      </w:r>
      <w:r w:rsidR="00D374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2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766E3BE4" w14:textId="5354E331" w:rsidR="00543931" w:rsidRPr="004F0A60" w:rsidRDefault="00543931" w:rsidP="001C2938">
      <w:pPr>
        <w:pStyle w:val="ListParagraph"/>
        <w:numPr>
          <w:ilvl w:val="0"/>
          <w:numId w:val="18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TCI states of </w:t>
      </w:r>
      <w:r w:rsidRPr="004F0A60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4F0A60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2A849936" w14:textId="77777777" w:rsidR="0077250B" w:rsidRDefault="0077250B" w:rsidP="00981D70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022CF519" w14:textId="6DEF45AB" w:rsidR="00F257BA" w:rsidRPr="009F53BD" w:rsidRDefault="0032612B" w:rsidP="00981D7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UE-side model inference</w:t>
      </w:r>
    </w:p>
    <w:p w14:paraId="5BCADD3E" w14:textId="0EA6E246" w:rsidR="005277DA" w:rsidRPr="003C3F5C" w:rsidRDefault="005277DA" w:rsidP="00981D70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0A0EB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measurement set</w:t>
      </w:r>
    </w:p>
    <w:p w14:paraId="119F8D5A" w14:textId="5D2457A9" w:rsidR="00F257BA" w:rsidRPr="003C3F5C" w:rsidRDefault="00A6231D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imilar to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gNB </w:t>
      </w:r>
      <w:r w:rsidR="00755565">
        <w:rPr>
          <w:rFonts w:ascii="Times New Roman" w:eastAsia="MS Mincho" w:hAnsi="Times New Roman" w:cs="Times New Roman" w:hint="eastAsia"/>
          <w:sz w:val="20"/>
          <w:szCs w:val="20"/>
        </w:rPr>
        <w:t>should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BA431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1CD71E1D" w14:textId="77777777" w:rsidR="0045650E" w:rsidRDefault="0045650E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3E2E9111" w:rsidR="0039775D" w:rsidRPr="003C3F5C" w:rsidRDefault="0039775D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F26786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</w:t>
      </w:r>
      <w:r w:rsidR="007A63F1" w:rsidRPr="00620283">
        <w:rPr>
          <w:rFonts w:ascii="Times New Roman" w:hAnsi="Times New Roman" w:cs="Times New Roman"/>
          <w:b/>
          <w:bCs/>
          <w:sz w:val="20"/>
          <w:szCs w:val="20"/>
        </w:rPr>
        <w:t>for the measurement resource set, wherein the measurement window can include a number of measurement instances</w:t>
      </w:r>
      <w:r w:rsidR="006E79AA">
        <w:rPr>
          <w:rFonts w:ascii="Times New Roman" w:hAnsi="Times New Roman" w:cs="Times New Roman"/>
          <w:b/>
          <w:bCs/>
          <w:sz w:val="20"/>
          <w:szCs w:val="20"/>
        </w:rPr>
        <w:t xml:space="preserve"> that</w:t>
      </w:r>
      <w:r w:rsidR="007A63F1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should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 configured with the measurement resource set.</w:t>
      </w:r>
    </w:p>
    <w:p w14:paraId="07923626" w14:textId="77777777" w:rsidR="00752BD4" w:rsidRDefault="00752BD4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6111D8E" w14:textId="5988421D" w:rsidR="001842D0" w:rsidRPr="003C3F5C" w:rsidRDefault="00DC62B7" w:rsidP="00981D70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28F92AB" w:rsidR="003258CA" w:rsidRPr="003C3F5C" w:rsidRDefault="00C563F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6A465B">
        <w:rPr>
          <w:rFonts w:ascii="Times New Roman" w:eastAsia="MS Mincho" w:hAnsi="Times New Roman" w:cs="Times New Roman"/>
          <w:sz w:val="20"/>
          <w:szCs w:val="20"/>
        </w:rPr>
        <w:t>such as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</w:t>
      </w:r>
      <w:r w:rsidR="006A465B">
        <w:rPr>
          <w:rFonts w:ascii="Times New Roman" w:eastAsia="MS Mincho" w:hAnsi="Times New Roman" w:cs="Times New Roman"/>
          <w:sz w:val="20"/>
          <w:szCs w:val="20"/>
        </w:rPr>
        <w:t>For example</w:t>
      </w:r>
      <w:r w:rsidR="00E4317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Set A consists of narrow beams and Set B consists of wide beams. </w:t>
      </w:r>
    </w:p>
    <w:p w14:paraId="5A8D56EB" w14:textId="77777777" w:rsidR="00756F96" w:rsidRPr="003C3F5C" w:rsidRDefault="00756F96" w:rsidP="00981D70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07F000C6" w:rsidR="00D05B23" w:rsidRPr="0061047B" w:rsidRDefault="003E2818" w:rsidP="00981D70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D50420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Default="00947CA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3B64FBB1" w14:textId="44156462" w:rsidR="00256AD2" w:rsidRPr="00256AD2" w:rsidRDefault="00256AD2" w:rsidP="00981D70">
      <w:pPr>
        <w:pStyle w:val="Heading3"/>
        <w:tabs>
          <w:tab w:val="clear" w:pos="862"/>
          <w:tab w:val="num" w:pos="720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256AD2">
        <w:rPr>
          <w:rFonts w:ascii="Times New Roman" w:hAnsi="Times New Roman" w:cs="Times New Roman"/>
          <w:b/>
          <w:bCs/>
        </w:rPr>
        <w:t>Both NW-side model and UE-side model</w:t>
      </w:r>
    </w:p>
    <w:p w14:paraId="73F500AD" w14:textId="637E5146" w:rsidR="00EF384B" w:rsidRPr="007D3639" w:rsidRDefault="00256AD2" w:rsidP="00981D70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>In RAN1#120</w:t>
      </w:r>
      <w:r w:rsidR="00030C63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>-bis</w:t>
      </w:r>
      <w:r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meeting, it has been discussed </w:t>
      </w:r>
      <w:r w:rsidR="00EF384B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>a maximum number of measured RS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56AD2" w:rsidRPr="007D3639" w14:paraId="50B6DD78" w14:textId="77777777" w:rsidTr="00F220EE">
        <w:tc>
          <w:tcPr>
            <w:tcW w:w="9913" w:type="dxa"/>
          </w:tcPr>
          <w:p w14:paraId="3961A1CD" w14:textId="5E9AAB36" w:rsidR="00256AD2" w:rsidRPr="007D3639" w:rsidRDefault="00256AD2" w:rsidP="00981D70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  <w:r w:rsidRPr="007D3639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FL’s proposal</w:t>
            </w:r>
          </w:p>
          <w:p w14:paraId="789D90AB" w14:textId="77777777" w:rsidR="007C6BAA" w:rsidRPr="007D3639" w:rsidRDefault="007C6BAA" w:rsidP="00981D70">
            <w:pPr>
              <w:spacing w:after="6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7D3639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  <w:t xml:space="preserve">For both NW-side model and UE-side model only, </w:t>
            </w:r>
          </w:p>
          <w:p w14:paraId="75F5CC69" w14:textId="77777777" w:rsidR="00155287" w:rsidRPr="007D3639" w:rsidRDefault="00155287" w:rsidP="00981D70">
            <w:pPr>
              <w:pStyle w:val="ListParagraph"/>
              <w:numPr>
                <w:ilvl w:val="0"/>
                <w:numId w:val="18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36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</w:t>
            </w:r>
            <w:r w:rsidR="007C6BAA" w:rsidRPr="007D36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upport the maximum number of NZP CSI-RS resources per resource set to 256 per CC, subject to UE capability. </w:t>
            </w:r>
          </w:p>
          <w:p w14:paraId="28B6EB0B" w14:textId="6B27EE81" w:rsidR="007C6BAA" w:rsidRPr="007D3639" w:rsidRDefault="007C6BAA" w:rsidP="00981D70">
            <w:pPr>
              <w:pStyle w:val="ListParagraph"/>
              <w:numPr>
                <w:ilvl w:val="1"/>
                <w:numId w:val="18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3639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  <w:t xml:space="preserve">The number of maximum </w:t>
            </w:r>
            <w:proofErr w:type="gramStart"/>
            <w:r w:rsidRPr="007D3639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  <w:t>number</w:t>
            </w:r>
            <w:proofErr w:type="gramEnd"/>
            <w:r w:rsidRPr="007D3639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  <w:t xml:space="preserve"> of NZP CSI-RS resources per resource set across all CCs are kept the same as the one for non-AI. </w:t>
            </w:r>
          </w:p>
          <w:p w14:paraId="39677316" w14:textId="2DA19910" w:rsidR="00256AD2" w:rsidRPr="007D3639" w:rsidRDefault="007C6BAA" w:rsidP="00981D70">
            <w:pPr>
              <w:pStyle w:val="ListParagraph"/>
              <w:numPr>
                <w:ilvl w:val="0"/>
                <w:numId w:val="18"/>
              </w:numPr>
              <w:spacing w:after="60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7D36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This does not impact on non-AI CSI capability</w:t>
            </w:r>
            <w:r w:rsidR="00256AD2" w:rsidRPr="007D3639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0E54D52A" w14:textId="638820EB" w:rsidR="00302077" w:rsidRPr="007D3639" w:rsidRDefault="00F831B4" w:rsidP="00981D70">
      <w:pPr>
        <w:spacing w:after="6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</w:pPr>
      <w:r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>In current specs, a maximum number of NZP CSI-RS resources per resource set</w:t>
      </w:r>
      <w:r w:rsidR="00543410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is 64. </w:t>
      </w:r>
      <w:r w:rsidR="00562E5E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>We are open to extend this number to 256</w:t>
      </w:r>
      <w:r w:rsidR="006A40CB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if majority companies </w:t>
      </w:r>
      <w:r w:rsidR="00A22AE1" w:rsidRPr="007D3639">
        <w:rPr>
          <w:rFonts w:ascii="Times New Roman" w:eastAsia="Times New Roman" w:hAnsi="Times New Roman" w:cs="Times New Roman"/>
          <w:sz w:val="20"/>
          <w:szCs w:val="20"/>
          <w:lang w:eastAsia="zh-CN"/>
        </w:rPr>
        <w:t>prefer to do so.</w:t>
      </w:r>
      <w:r w:rsidR="00A22AE1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 </w:t>
      </w:r>
      <w:r w:rsidR="00F94356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Depending on a configuration, a UE can be configured to measure a number of </w:t>
      </w:r>
      <w:r w:rsidR="00450AAF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reference signals that can be less than 256 based on UE’s capability.</w:t>
      </w:r>
      <w:r w:rsidR="0072566B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 Having said that we </w:t>
      </w:r>
      <w:r w:rsidR="008C26C6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 xml:space="preserve">support </w:t>
      </w:r>
      <w:r w:rsidR="00302077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the following</w:t>
      </w:r>
      <w:r w:rsidR="00740583" w:rsidRPr="007D3639"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  <w:t>.</w:t>
      </w:r>
    </w:p>
    <w:p w14:paraId="0F15872E" w14:textId="77777777" w:rsidR="00302077" w:rsidRPr="007D3639" w:rsidRDefault="00302077" w:rsidP="00981D70">
      <w:pPr>
        <w:spacing w:after="60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  <w:lang w:eastAsia="zh-CN"/>
        </w:rPr>
      </w:pPr>
    </w:p>
    <w:p w14:paraId="125B3391" w14:textId="2EDCEC86" w:rsidR="00256AD2" w:rsidRPr="007D3639" w:rsidRDefault="009E643F" w:rsidP="00981D70">
      <w:p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7D3639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>Proposal</w:t>
      </w:r>
      <w:r w:rsidR="0001261D" w:rsidRPr="007D3639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 </w:t>
      </w:r>
      <w:r w:rsidR="00D50420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>8</w:t>
      </w:r>
      <w:r w:rsidRPr="007D3639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: </w:t>
      </w:r>
      <w:r w:rsidRPr="007D3639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For both NW-side model and UE-side model, support </w:t>
      </w:r>
      <w:r w:rsidR="00740583" w:rsidRPr="007D3639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a </w:t>
      </w:r>
      <w:r w:rsidRPr="007D3639">
        <w:rPr>
          <w:rFonts w:ascii="Times New Roman" w:hAnsi="Times New Roman" w:cs="Times New Roman"/>
          <w:b/>
          <w:sz w:val="20"/>
          <w:szCs w:val="20"/>
          <w:lang w:eastAsia="zh-CN"/>
        </w:rPr>
        <w:t>maximum number of NZP CSI-RS resources per resource set to 256 per CC, subject to UE capability</w:t>
      </w:r>
      <w:r w:rsidR="00740583" w:rsidRPr="007D3639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638E60A0" w14:textId="77777777" w:rsidR="006222EC" w:rsidRPr="00B31094" w:rsidRDefault="006222EC" w:rsidP="00981D70">
      <w:pPr>
        <w:spacing w:after="60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5F1CF751" w14:textId="77777777" w:rsidR="007704A9" w:rsidRPr="009F53BD" w:rsidRDefault="007704A9" w:rsidP="00981D70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Consistency between training and inference</w:t>
      </w:r>
    </w:p>
    <w:p w14:paraId="28D7ABB0" w14:textId="21231EF2" w:rsidR="00D20296" w:rsidRPr="00D20296" w:rsidRDefault="00F57313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F57313">
        <w:rPr>
          <w:rFonts w:ascii="Times New Roman" w:hAnsi="Times New Roman" w:cs="Times New Roman"/>
          <w:sz w:val="20"/>
          <w:szCs w:val="20"/>
        </w:rPr>
        <w:t xml:space="preserve">ensure consistency of NW-side additional conditions across training and inference for UE-sided model, </w:t>
      </w:r>
      <w:r w:rsidR="00825774">
        <w:rPr>
          <w:rFonts w:ascii="Times New Roman" w:hAnsi="Times New Roman" w:cs="Times New Roman"/>
          <w:sz w:val="20"/>
          <w:szCs w:val="20"/>
        </w:rPr>
        <w:t>it has been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introduced “associated ID” to further study and discuss</w:t>
      </w:r>
      <w:r w:rsidR="00825774">
        <w:rPr>
          <w:rFonts w:ascii="Times New Roman" w:hAnsi="Times New Roman" w:cs="Times New Roman"/>
          <w:sz w:val="20"/>
          <w:szCs w:val="20"/>
        </w:rPr>
        <w:t xml:space="preserve">, as shown in below agreement </w:t>
      </w:r>
      <w:r w:rsidR="00F76682" w:rsidRPr="003C3F5C">
        <w:rPr>
          <w:rFonts w:ascii="Times New Roman" w:hAnsi="Times New Roman" w:cs="Times New Roman"/>
          <w:sz w:val="20"/>
          <w:szCs w:val="20"/>
        </w:rPr>
        <w:t>[</w:t>
      </w:r>
      <w:r w:rsidR="00612058">
        <w:rPr>
          <w:rFonts w:ascii="Times New Roman" w:hAnsi="Times New Roman" w:cs="Times New Roman"/>
          <w:sz w:val="20"/>
          <w:szCs w:val="20"/>
        </w:rPr>
        <w:t>3</w:t>
      </w:r>
      <w:r w:rsidR="00F76682" w:rsidRPr="003C3F5C">
        <w:rPr>
          <w:rFonts w:ascii="Times New Roman" w:hAnsi="Times New Roman" w:cs="Times New Roman"/>
          <w:sz w:val="20"/>
          <w:szCs w:val="20"/>
        </w:rPr>
        <w:t>]</w:t>
      </w:r>
      <w:r w:rsidR="00A82432">
        <w:rPr>
          <w:rFonts w:ascii="Times New Roman" w:hAnsi="Times New Roman" w:cs="Times New Roman"/>
          <w:sz w:val="20"/>
          <w:szCs w:val="20"/>
        </w:rPr>
        <w:t xml:space="preserve">. </w:t>
      </w:r>
      <w:r w:rsidR="00D20296" w:rsidRPr="00D20296">
        <w:rPr>
          <w:rFonts w:ascii="Times New Roman" w:hAnsi="Times New Roman" w:cs="Times New Roman"/>
          <w:sz w:val="20"/>
          <w:szCs w:val="20"/>
        </w:rPr>
        <w:t>NW-side additional conditions might include two types of information</w:t>
      </w:r>
      <w:r w:rsidR="00D2623B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74E24897" w14:textId="77777777" w:rsidR="00D20296" w:rsidRPr="00D20296" w:rsidRDefault="00D20296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Non-proprietary information: Configuration of RS resources of Set A and/or Set B, QCL configurations for Set A and/or Set B, configuration of association between Set A and Set B (if any), number of historic measurement results of Set B, etc.</w:t>
      </w:r>
    </w:p>
    <w:p w14:paraId="2807B7E7" w14:textId="0422AEF5" w:rsidR="00D20296" w:rsidRDefault="00D20296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Proprietary information: NW-side beam shaping information (aka NW-vendor-specific implementation for beam shaping), such as DL spatial Tx filter (3dB beamwidth, codebook implementation for DL Tx beam boresight direction (azimuth and elevation), etc.), RF modules, antenna patterns, etc.</w:t>
      </w:r>
    </w:p>
    <w:p w14:paraId="7F344CB2" w14:textId="49C99013" w:rsidR="00D20296" w:rsidRPr="00D20296" w:rsidRDefault="00F57313" w:rsidP="00981D70">
      <w:pPr>
        <w:pStyle w:val="BodyText"/>
        <w:spacing w:after="60"/>
        <w:rPr>
          <w:rFonts w:ascii="Times New Roman" w:hAnsi="Times New Roman" w:cs="Times New Roman"/>
          <w:sz w:val="20"/>
          <w:szCs w:val="20"/>
        </w:rPr>
      </w:pPr>
      <w:r w:rsidRPr="00F57313">
        <w:rPr>
          <w:rFonts w:ascii="Times New Roman" w:hAnsi="Times New Roman" w:cs="Times New Roman"/>
          <w:sz w:val="20"/>
          <w:szCs w:val="20"/>
        </w:rPr>
        <w:t>Motivations of introduction of</w:t>
      </w:r>
      <w:r w:rsidR="00C51D6C">
        <w:rPr>
          <w:rFonts w:ascii="Times New Roman" w:hAnsi="Times New Roman" w:cs="Times New Roman"/>
          <w:sz w:val="20"/>
          <w:szCs w:val="20"/>
        </w:rPr>
        <w:t xml:space="preserve"> </w:t>
      </w:r>
      <w:r w:rsidRPr="00F57313">
        <w:rPr>
          <w:rFonts w:ascii="Times New Roman" w:hAnsi="Times New Roman" w:cs="Times New Roman"/>
          <w:sz w:val="20"/>
          <w:szCs w:val="20"/>
        </w:rPr>
        <w:t>“associated ID” are</w:t>
      </w:r>
      <w:r w:rsidR="00C51D6C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</w:t>
      </w:r>
      <w:proofErr w:type="spellEnd"/>
      <w:r w:rsidR="00C51D6C">
        <w:rPr>
          <w:rFonts w:ascii="Times New Roman" w:hAnsi="Times New Roman" w:cs="Times New Roman"/>
          <w:sz w:val="20"/>
          <w:szCs w:val="20"/>
        </w:rPr>
        <w:t>) t</w:t>
      </w:r>
      <w:r w:rsidRPr="00F57313">
        <w:rPr>
          <w:rFonts w:ascii="Times New Roman" w:hAnsi="Times New Roman" w:cs="Times New Roman"/>
          <w:sz w:val="20"/>
          <w:szCs w:val="20"/>
        </w:rPr>
        <w:t>o represent implicitly NW-side additional conditions (or to abstract these conditions in an implicit manner)</w:t>
      </w:r>
      <w:r w:rsidR="00C51D6C">
        <w:rPr>
          <w:rFonts w:ascii="Times New Roman" w:hAnsi="Times New Roman" w:cs="Times New Roman"/>
          <w:sz w:val="20"/>
          <w:szCs w:val="20"/>
        </w:rPr>
        <w:t xml:space="preserve"> and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C51D6C">
        <w:rPr>
          <w:rFonts w:ascii="Times New Roman" w:hAnsi="Times New Roman" w:cs="Times New Roman"/>
          <w:sz w:val="20"/>
          <w:szCs w:val="20"/>
        </w:rPr>
        <w:t>) to</w:t>
      </w:r>
      <w:r w:rsidRPr="00F57313">
        <w:rPr>
          <w:rFonts w:ascii="Times New Roman" w:hAnsi="Times New Roman" w:cs="Times New Roman"/>
          <w:sz w:val="20"/>
          <w:szCs w:val="20"/>
        </w:rPr>
        <w:t xml:space="preserve"> let UE distinguish whether it collects data based on same or different NW-side additional conditions</w:t>
      </w:r>
      <w:r w:rsidR="00C51D6C">
        <w:rPr>
          <w:rFonts w:ascii="Times New Roman" w:hAnsi="Times New Roman" w:cs="Times New Roman"/>
          <w:sz w:val="20"/>
          <w:szCs w:val="20"/>
        </w:rPr>
        <w:t>. When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</w:t>
      </w:r>
      <w:r w:rsidR="00C51D6C">
        <w:rPr>
          <w:rFonts w:ascii="Times New Roman" w:hAnsi="Times New Roman" w:cs="Times New Roman"/>
          <w:sz w:val="20"/>
          <w:szCs w:val="20"/>
        </w:rPr>
        <w:t xml:space="preserve">a </w:t>
      </w:r>
      <w:r w:rsidRPr="00F57313">
        <w:rPr>
          <w:rFonts w:ascii="Times New Roman" w:hAnsi="Times New Roman" w:cs="Times New Roman"/>
          <w:sz w:val="20"/>
          <w:szCs w:val="20"/>
        </w:rPr>
        <w:t>UE receives a same “associated ID”, it understands that is the same configuration of NW-side additional conditions from gNB or NW</w:t>
      </w:r>
      <w:r w:rsidR="00C51D6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C66CB" w:rsidRPr="003C3F5C" w14:paraId="41E6F842" w14:textId="77777777" w:rsidTr="009C66CB">
        <w:tc>
          <w:tcPr>
            <w:tcW w:w="9913" w:type="dxa"/>
          </w:tcPr>
          <w:p w14:paraId="390874C4" w14:textId="77777777" w:rsidR="009C66CB" w:rsidRPr="003C3F5C" w:rsidRDefault="009C66CB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745D1F" w14:textId="77777777" w:rsidR="009C66CB" w:rsidRPr="003C3F5C" w:rsidRDefault="009C66CB" w:rsidP="00981D7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4F25208A" w14:textId="77777777" w:rsidR="009C66CB" w:rsidRPr="003C3F5C" w:rsidRDefault="009C66CB" w:rsidP="00981D70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5E5E2366" w14:textId="77777777" w:rsidR="009C66CB" w:rsidRPr="003C3F5C" w:rsidRDefault="009C66CB" w:rsidP="00981D70">
            <w:pPr>
              <w:pStyle w:val="ListParagraph"/>
              <w:numPr>
                <w:ilvl w:val="1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5C80F504" w14:textId="77777777" w:rsidR="009C66CB" w:rsidRPr="003C3F5C" w:rsidRDefault="009C66CB" w:rsidP="00981D70">
            <w:pPr>
              <w:pStyle w:val="ListParagraph"/>
              <w:numPr>
                <w:ilvl w:val="1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5A44890C" w14:textId="77777777" w:rsidR="009C66CB" w:rsidRPr="003C3F5C" w:rsidRDefault="009C66CB" w:rsidP="00981D70">
            <w:pPr>
              <w:pStyle w:val="ListParagraph"/>
              <w:numPr>
                <w:ilvl w:val="0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2: Performance monitoring based</w:t>
            </w:r>
          </w:p>
          <w:p w14:paraId="124A6F19" w14:textId="77777777" w:rsidR="009C66CB" w:rsidRPr="003C3F5C" w:rsidRDefault="009C66CB" w:rsidP="00981D70">
            <w:pPr>
              <w:pStyle w:val="ListParagraph"/>
              <w:numPr>
                <w:ilvl w:val="1"/>
                <w:numId w:val="16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6A3E5A" w14:textId="51F97B2A" w:rsidR="009C66CB" w:rsidRPr="009C66CB" w:rsidRDefault="009C66CB" w:rsidP="00981D70">
            <w:pPr>
              <w:pStyle w:val="ListParagraph"/>
              <w:numPr>
                <w:ilvl w:val="0"/>
                <w:numId w:val="14"/>
              </w:numPr>
              <w:spacing w:after="6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  <w:r w:rsidRPr="009C6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80D5176" w14:textId="57181BFC" w:rsidR="003C0BAC" w:rsidRPr="00FE2671" w:rsidRDefault="003C0BAC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For Option 1, an associated ID is assigned to a configuration of NW additional conditions </w:t>
      </w:r>
      <w:r w:rsidRPr="003C3F5C">
        <w:rPr>
          <w:rFonts w:ascii="Times New Roman" w:hAnsi="Times New Roman" w:cs="Times New Roman"/>
        </w:rPr>
        <w:t>(</w:t>
      </w:r>
      <w:r w:rsidRPr="003C3F5C">
        <w:rPr>
          <w:rFonts w:ascii="Times New Roman" w:hAnsi="Times New Roman" w:cs="Times New Roman"/>
          <w:sz w:val="20"/>
          <w:szCs w:val="20"/>
        </w:rPr>
        <w:t xml:space="preserve">e.g., the configuration includes specific values of NW additional conditions), and it can be configured within CSI framework. For Option 2, </w:t>
      </w:r>
      <w:r>
        <w:rPr>
          <w:rFonts w:ascii="Times New Roman" w:eastAsia="MS Mincho" w:hAnsi="Times New Roman" w:cs="Times New Roman" w:hint="eastAsia"/>
          <w:sz w:val="20"/>
          <w:szCs w:val="20"/>
        </w:rPr>
        <w:t>to detect NW-side additional condition blindly is almost impossible from UE complexity perspective and it increase</w:t>
      </w:r>
      <w:r w:rsidR="00DA3601">
        <w:rPr>
          <w:rFonts w:ascii="Times New Roman" w:eastAsia="MS Mincho" w:hAnsi="Times New Roman" w:cs="Times New Roman" w:hint="eastAsia"/>
          <w:sz w:val="20"/>
          <w:szCs w:val="20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the latency to start the inference to </w:t>
      </w:r>
      <w:r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is required.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Hence, </w:t>
      </w:r>
      <w:r w:rsidR="00344BC5">
        <w:rPr>
          <w:rFonts w:ascii="Times New Roman" w:hAnsi="Times New Roman" w:cs="Times New Roman"/>
          <w:sz w:val="20"/>
          <w:szCs w:val="20"/>
        </w:rPr>
        <w:t>w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e </w:t>
      </w:r>
      <w:r w:rsidR="00344BC5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Options 1. </w:t>
      </w:r>
    </w:p>
    <w:p w14:paraId="14B07406" w14:textId="33D82685" w:rsidR="00D25A1B" w:rsidRPr="00D25A1B" w:rsidRDefault="00BD09C6" w:rsidP="00981D70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22E71">
        <w:rPr>
          <w:rFonts w:ascii="Times New Roman" w:hAnsi="Times New Roman" w:cs="Times New Roman"/>
          <w:sz w:val="20"/>
          <w:szCs w:val="20"/>
        </w:rPr>
        <w:t>egarding</w:t>
      </w:r>
      <w:r w:rsidR="007F516A">
        <w:rPr>
          <w:rFonts w:ascii="Times New Roman" w:hAnsi="Times New Roman" w:cs="Times New Roman"/>
          <w:sz w:val="20"/>
          <w:szCs w:val="20"/>
        </w:rPr>
        <w:t xml:space="preserve"> </w:t>
      </w:r>
      <w:r w:rsidR="00611484">
        <w:rPr>
          <w:rFonts w:ascii="Times New Roman" w:hAnsi="Times New Roman" w:cs="Times New Roman"/>
          <w:sz w:val="20"/>
          <w:szCs w:val="20"/>
        </w:rPr>
        <w:t xml:space="preserve">a 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22E71">
        <w:rPr>
          <w:rFonts w:ascii="Times New Roman" w:hAnsi="Times New Roman" w:cs="Times New Roman"/>
          <w:sz w:val="20"/>
          <w:szCs w:val="20"/>
        </w:rPr>
        <w:t xml:space="preserve">, </w:t>
      </w:r>
      <w:r w:rsidR="0094133A">
        <w:rPr>
          <w:rFonts w:ascii="Times New Roman" w:hAnsi="Times New Roman" w:cs="Times New Roman"/>
          <w:sz w:val="20"/>
          <w:szCs w:val="20"/>
        </w:rPr>
        <w:t>it</w:t>
      </w:r>
      <w:r w:rsidR="00A37BCA">
        <w:rPr>
          <w:rFonts w:ascii="Times New Roman" w:hAnsi="Times New Roman" w:cs="Times New Roman"/>
          <w:sz w:val="20"/>
          <w:szCs w:val="20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might cause a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potential risk of disclosing proprietary information for NW vendor and/or NW operator</w:t>
      </w:r>
      <w:r w:rsidR="00877942">
        <w:rPr>
          <w:rFonts w:ascii="Times New Roman" w:hAnsi="Times New Roman" w:cs="Times New Roman"/>
          <w:sz w:val="20"/>
          <w:szCs w:val="20"/>
        </w:rPr>
        <w:t xml:space="preserve">. </w:t>
      </w:r>
      <w:r w:rsidR="000C4CA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n RAN1#117 meeting, RAN1 assumed to restrict applicability of “associated ID” at least within a cell-level 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612058">
        <w:rPr>
          <w:rFonts w:ascii="Times New Roman" w:hAnsi="Times New Roman" w:cs="Times New Roman"/>
          <w:sz w:val="20"/>
          <w:szCs w:val="20"/>
          <w:lang w:val="en-GB"/>
        </w:rPr>
        <w:t>4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].</w:t>
      </w:r>
      <w:r w:rsidR="00FE5D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It implies that a same “associated ID” in different cells may represent different NW-side additional conditions</w:t>
      </w:r>
      <w:r w:rsidR="00F42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Hence, it causes a limitation of usage of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UE-sided model training and model inference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within a cell</w:t>
      </w:r>
      <w:r w:rsidR="00F426FF">
        <w:rPr>
          <w:rFonts w:ascii="Times New Roman" w:hAnsi="Times New Roman" w:cs="Times New Roman"/>
          <w:sz w:val="20"/>
          <w:szCs w:val="20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cannot handle a case that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UE-sided </w:t>
      </w:r>
      <w:r w:rsidR="00D25A1B" w:rsidRPr="00D25A1B">
        <w:rPr>
          <w:rFonts w:ascii="Times New Roman" w:hAnsi="Times New Roman" w:cs="Times New Roman"/>
          <w:sz w:val="20"/>
          <w:szCs w:val="20"/>
        </w:rPr>
        <w:t>model training and model inference are performed at different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 w:rsidTr="008F25CE">
        <w:tc>
          <w:tcPr>
            <w:tcW w:w="9913" w:type="dxa"/>
          </w:tcPr>
          <w:p w14:paraId="495E5DB5" w14:textId="77777777" w:rsidR="00A247FC" w:rsidRPr="00A247FC" w:rsidRDefault="00A247FC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247F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Working Assumption</w:t>
            </w:r>
          </w:p>
          <w:p w14:paraId="443DBA20" w14:textId="30D9D338" w:rsidR="00A247FC" w:rsidRPr="00A247FC" w:rsidRDefault="00A247FC" w:rsidP="00981D7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>Regarding the associated ID for Rel-19, the UE assumes that NW-side additional conditions with the same associated ID are consistent at least within a cell</w:t>
            </w:r>
            <w:r w:rsidR="00213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4BADEF" w14:textId="68F512E4" w:rsidR="0088611F" w:rsidRPr="00A247FC" w:rsidRDefault="00A247FC" w:rsidP="00981D70">
            <w:pPr>
              <w:pStyle w:val="ListParagraph"/>
              <w:numPr>
                <w:ilvl w:val="0"/>
                <w:numId w:val="17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FFS: whether/how UE assumption can be applicable for multiple cells (including the feasibility study) </w:t>
            </w:r>
          </w:p>
        </w:tc>
      </w:tr>
    </w:tbl>
    <w:p w14:paraId="7817D933" w14:textId="77777777" w:rsidR="007B138E" w:rsidRDefault="007B138E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2347869" w14:textId="3427DB61" w:rsidR="00F103F2" w:rsidRPr="00F103F2" w:rsidRDefault="00DF22DB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CF658E">
        <w:rPr>
          <w:rFonts w:ascii="Times New Roman" w:hAnsi="Times New Roman" w:cs="Times New Roman"/>
          <w:sz w:val="20"/>
          <w:szCs w:val="20"/>
        </w:rPr>
        <w:t xml:space="preserve">the </w:t>
      </w:r>
      <w:r w:rsidR="00E52269">
        <w:rPr>
          <w:rFonts w:ascii="Times New Roman" w:hAnsi="Times New Roman" w:cs="Times New Roman"/>
          <w:sz w:val="20"/>
          <w:szCs w:val="20"/>
        </w:rPr>
        <w:t xml:space="preserve">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CF658E">
        <w:rPr>
          <w:rFonts w:ascii="Times New Roman" w:hAnsi="Times New Roman" w:cs="Times New Roman"/>
          <w:sz w:val="20"/>
          <w:szCs w:val="20"/>
        </w:rPr>
        <w:t xml:space="preserve"> should be applicable for multiple cells</w:t>
      </w:r>
      <w:r w:rsidR="00F103F2" w:rsidRPr="00F103F2">
        <w:rPr>
          <w:rFonts w:ascii="Times New Roman" w:hAnsi="Times New Roman" w:cs="Times New Roman"/>
          <w:sz w:val="20"/>
          <w:szCs w:val="20"/>
        </w:rPr>
        <w:t xml:space="preserve"> because it 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>can reduce the number of models</w:t>
      </w:r>
      <w:r w:rsidR="00DF4958">
        <w:rPr>
          <w:rFonts w:ascii="Times New Roman" w:eastAsia="MS Mincho" w:hAnsi="Times New Roman" w:cs="Times New Roman"/>
          <w:sz w:val="20"/>
          <w:szCs w:val="20"/>
        </w:rPr>
        <w:t xml:space="preserve"> to be trained and deployed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00FA2">
        <w:rPr>
          <w:rFonts w:ascii="Times New Roman" w:hAnsi="Times New Roman" w:cs="Times New Roman"/>
          <w:sz w:val="20"/>
          <w:szCs w:val="20"/>
        </w:rPr>
        <w:t>as follows:</w:t>
      </w:r>
    </w:p>
    <w:p w14:paraId="11FC3B40" w14:textId="06CBE6C6" w:rsidR="00F103F2" w:rsidRPr="00F103F2" w:rsidRDefault="00F103F2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 xml:space="preserve">It 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reduces </w:t>
      </w:r>
      <w:r w:rsidRPr="00F103F2">
        <w:rPr>
          <w:rFonts w:ascii="Times New Roman" w:hAnsi="Times New Roman" w:cs="Times New Roman"/>
          <w:sz w:val="20"/>
          <w:szCs w:val="20"/>
        </w:rPr>
        <w:t>dataset categorization at UE-side where data is collected from UEs in different cells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1479B755" w14:textId="618B4E80" w:rsidR="00F103F2" w:rsidRPr="00F103F2" w:rsidRDefault="00F103F2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>UE-sided model training and inference can be used in different cells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 of the same associated I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7CF3FD6A" w14:textId="647EC242" w:rsidR="00A57B59" w:rsidRPr="00A57B59" w:rsidRDefault="007D5A7D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To</w:t>
      </w:r>
      <w:r w:rsidR="00B60F95">
        <w:rPr>
          <w:rFonts w:ascii="Times New Roman" w:hAnsi="Times New Roman" w:cs="Times New Roman"/>
          <w:sz w:val="20"/>
          <w:szCs w:val="20"/>
        </w:rPr>
        <w:t xml:space="preserve"> </w:t>
      </w:r>
      <w:r w:rsidR="00A57B59" w:rsidRPr="00A57B59">
        <w:rPr>
          <w:rFonts w:ascii="Times New Roman" w:hAnsi="Times New Roman" w:cs="Times New Roman"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sz w:val="20"/>
          <w:szCs w:val="20"/>
        </w:rPr>
        <w:t>proprietary information</w:t>
      </w:r>
      <w:r w:rsidR="00B60F95">
        <w:rPr>
          <w:rFonts w:ascii="Times New Roman" w:hAnsi="Times New Roman" w:cs="Times New Roman"/>
          <w:sz w:val="20"/>
          <w:szCs w:val="20"/>
        </w:rPr>
        <w:t xml:space="preserve"> for</w:t>
      </w:r>
      <w:r w:rsidR="00B125E9">
        <w:rPr>
          <w:rFonts w:ascii="Times New Roman" w:hAnsi="Times New Roman" w:cs="Times New Roman"/>
          <w:sz w:val="20"/>
          <w:szCs w:val="20"/>
        </w:rPr>
        <w:t xml:space="preserve"> appl</w:t>
      </w:r>
      <w:r w:rsidR="00B60F95">
        <w:rPr>
          <w:rFonts w:ascii="Times New Roman" w:hAnsi="Times New Roman" w:cs="Times New Roman"/>
          <w:sz w:val="20"/>
          <w:szCs w:val="20"/>
        </w:rPr>
        <w:t xml:space="preserve">ying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125E9">
        <w:rPr>
          <w:rFonts w:ascii="Times New Roman" w:hAnsi="Times New Roman" w:cs="Times New Roman"/>
          <w:sz w:val="20"/>
          <w:szCs w:val="20"/>
        </w:rPr>
        <w:t xml:space="preserve"> for multiple cells</w:t>
      </w:r>
      <w:r w:rsidR="00D00FA2">
        <w:rPr>
          <w:rFonts w:ascii="Times New Roman" w:hAnsi="Times New Roman" w:cs="Times New Roman"/>
          <w:sz w:val="20"/>
          <w:szCs w:val="20"/>
        </w:rPr>
        <w:t>, we</w:t>
      </w:r>
      <w:r w:rsidR="00B125E9">
        <w:rPr>
          <w:rFonts w:ascii="Times New Roman" w:hAnsi="Times New Roman" w:cs="Times New Roman"/>
          <w:sz w:val="20"/>
          <w:szCs w:val="20"/>
        </w:rPr>
        <w:t xml:space="preserve"> </w:t>
      </w:r>
      <w:r w:rsidR="00987081">
        <w:rPr>
          <w:rFonts w:ascii="Times New Roman" w:hAnsi="Times New Roman" w:cs="Times New Roman"/>
          <w:sz w:val="20"/>
          <w:szCs w:val="20"/>
        </w:rPr>
        <w:t>propose that “a</w:t>
      </w:r>
      <w:r w:rsidR="00B26B8E" w:rsidRPr="00B26B8E">
        <w:rPr>
          <w:rFonts w:ascii="Times New Roman" w:hAnsi="Times New Roman" w:cs="Times New Roman"/>
          <w:sz w:val="20"/>
          <w:szCs w:val="20"/>
        </w:rPr>
        <w:t>ssociated ID” should be managed per</w:t>
      </w:r>
      <w:r w:rsidR="009F621C">
        <w:rPr>
          <w:rFonts w:ascii="Times New Roman" w:hAnsi="Times New Roman" w:cs="Times New Roman"/>
          <w:sz w:val="20"/>
          <w:szCs w:val="20"/>
        </w:rPr>
        <w:t xml:space="preserve"> a </w:t>
      </w:r>
      <w:r w:rsidR="00987081">
        <w:rPr>
          <w:rFonts w:ascii="Times New Roman" w:hAnsi="Times New Roman" w:cs="Times New Roman"/>
          <w:sz w:val="20"/>
          <w:szCs w:val="20"/>
        </w:rPr>
        <w:t>NW operator</w:t>
      </w:r>
      <w:r w:rsidR="009F621C">
        <w:rPr>
          <w:rFonts w:ascii="Times New Roman" w:hAnsi="Times New Roman" w:cs="Times New Roman"/>
          <w:sz w:val="20"/>
          <w:szCs w:val="20"/>
        </w:rPr>
        <w:t xml:space="preserve"> (or </w:t>
      </w:r>
      <w:r w:rsidR="006F247F">
        <w:rPr>
          <w:rFonts w:ascii="Times New Roman" w:hAnsi="Times New Roman" w:cs="Times New Roman"/>
          <w:sz w:val="20"/>
          <w:szCs w:val="20"/>
        </w:rPr>
        <w:t>MNO</w:t>
      </w:r>
      <w:r w:rsidR="009F621C">
        <w:rPr>
          <w:rFonts w:ascii="Times New Roman" w:hAnsi="Times New Roman" w:cs="Times New Roman"/>
          <w:sz w:val="20"/>
          <w:szCs w:val="20"/>
        </w:rPr>
        <w:t>)</w:t>
      </w:r>
      <w:r w:rsidR="00987081">
        <w:rPr>
          <w:rFonts w:ascii="Times New Roman" w:hAnsi="Times New Roman" w:cs="Times New Roman"/>
          <w:sz w:val="20"/>
          <w:szCs w:val="20"/>
        </w:rPr>
        <w:t xml:space="preserve">. 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In a</w:t>
      </w:r>
      <w:r w:rsidR="001B71C9">
        <w:rPr>
          <w:rFonts w:ascii="Times New Roman" w:eastAsia="MS Mincho" w:hAnsi="Times New Roman" w:cs="Times New Roman"/>
          <w:sz w:val="20"/>
          <w:szCs w:val="20"/>
        </w:rPr>
        <w:t>n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3353F8">
        <w:rPr>
          <w:rFonts w:ascii="Times New Roman" w:hAnsi="Times New Roman" w:cs="Times New Roman"/>
          <w:sz w:val="20"/>
          <w:szCs w:val="20"/>
        </w:rPr>
        <w:t>example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of 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usage for 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>multiple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 cells</w:t>
      </w:r>
      <w:r w:rsidR="00B821B0">
        <w:rPr>
          <w:rFonts w:ascii="Times New Roman" w:eastAsia="MS Mincho" w:hAnsi="Times New Roman" w:cs="Times New Roman"/>
          <w:sz w:val="20"/>
          <w:szCs w:val="20"/>
        </w:rPr>
        <w:t>,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106E8B">
        <w:rPr>
          <w:rFonts w:ascii="Times New Roman" w:hAnsi="Times New Roman" w:cs="Times New Roman"/>
          <w:sz w:val="20"/>
          <w:szCs w:val="20"/>
        </w:rPr>
        <w:t>NW vendor</w:t>
      </w:r>
      <w:r w:rsidR="00306230">
        <w:rPr>
          <w:rFonts w:ascii="Times New Roman" w:hAnsi="Times New Roman" w:cs="Times New Roman"/>
          <w:sz w:val="20"/>
          <w:szCs w:val="20"/>
        </w:rPr>
        <w:t>(</w:t>
      </w:r>
      <w:r w:rsidR="00106E8B">
        <w:rPr>
          <w:rFonts w:ascii="Times New Roman" w:hAnsi="Times New Roman" w:cs="Times New Roman"/>
          <w:sz w:val="20"/>
          <w:szCs w:val="20"/>
        </w:rPr>
        <w:t>s</w:t>
      </w:r>
      <w:r w:rsidR="00306230">
        <w:rPr>
          <w:rFonts w:ascii="Times New Roman" w:hAnsi="Times New Roman" w:cs="Times New Roman"/>
          <w:sz w:val="20"/>
          <w:szCs w:val="20"/>
        </w:rPr>
        <w:t>)</w:t>
      </w:r>
      <w:r w:rsidR="00106E8B">
        <w:rPr>
          <w:rFonts w:ascii="Times New Roman" w:hAnsi="Times New Roman" w:cs="Times New Roman"/>
          <w:sz w:val="20"/>
          <w:szCs w:val="20"/>
        </w:rPr>
        <w:t xml:space="preserve"> in a NW operator</w:t>
      </w:r>
      <w:r w:rsidR="00D468AB">
        <w:rPr>
          <w:rFonts w:ascii="Times New Roman" w:eastAsia="MS Mincho" w:hAnsi="Times New Roman" w:cs="Times New Roman" w:hint="eastAsia"/>
          <w:sz w:val="20"/>
          <w:szCs w:val="20"/>
        </w:rPr>
        <w:t xml:space="preserve"> can be considered</w:t>
      </w:r>
      <w:r w:rsidR="00106E8B">
        <w:rPr>
          <w:rFonts w:ascii="Times New Roman" w:hAnsi="Times New Roman" w:cs="Times New Roman"/>
          <w:sz w:val="20"/>
          <w:szCs w:val="20"/>
        </w:rPr>
        <w:t xml:space="preserve">. </w:t>
      </w:r>
      <w:r w:rsidR="00E93863">
        <w:rPr>
          <w:rFonts w:ascii="Times New Roman" w:hAnsi="Times New Roman" w:cs="Times New Roman"/>
          <w:sz w:val="20"/>
          <w:szCs w:val="20"/>
        </w:rPr>
        <w:t xml:space="preserve">The </w:t>
      </w:r>
      <w:r w:rsidR="006C34D0" w:rsidRPr="006C34D0">
        <w:rPr>
          <w:rFonts w:ascii="Times New Roman" w:hAnsi="Times New Roman" w:cs="Times New Roman"/>
          <w:sz w:val="20"/>
          <w:szCs w:val="20"/>
        </w:rPr>
        <w:t>NW operator and each of NW vendor(s) share information of NW vendor identification (e.g., NW-vendor-specific ID(s)). NW operator utilizes the information of NW vendor identification to determine a set of associated IDs, which represent NW-side additional conditions, for each of NW vendor(s)</w:t>
      </w:r>
      <w:r w:rsidR="007238BA">
        <w:rPr>
          <w:rFonts w:ascii="Times New Roman" w:hAnsi="Times New Roman" w:cs="Times New Roman"/>
          <w:sz w:val="20"/>
          <w:szCs w:val="20"/>
        </w:rPr>
        <w:t xml:space="preserve">. 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The NW operator only signals </w:t>
      </w:r>
      <w:r w:rsidR="0052396E">
        <w:rPr>
          <w:rFonts w:ascii="Times New Roman" w:hAnsi="Times New Roman" w:cs="Times New Roman"/>
          <w:sz w:val="20"/>
          <w:szCs w:val="20"/>
        </w:rPr>
        <w:t>a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 set of associated IDs to UE(s), so that UE(s) collect(s) data for training and inference based on the set</w:t>
      </w:r>
      <w:r w:rsidR="005E4BD3">
        <w:rPr>
          <w:rFonts w:ascii="Times New Roman" w:hAnsi="Times New Roman" w:cs="Times New Roman"/>
          <w:sz w:val="20"/>
          <w:szCs w:val="20"/>
        </w:rPr>
        <w:t xml:space="preserve"> of associated IDs.</w:t>
      </w:r>
      <w:r w:rsidR="00002F65">
        <w:rPr>
          <w:rFonts w:ascii="Times New Roman" w:hAnsi="Times New Roman" w:cs="Times New Roman"/>
          <w:sz w:val="20"/>
          <w:szCs w:val="20"/>
        </w:rPr>
        <w:t xml:space="preserve"> The </w:t>
      </w:r>
      <w:r w:rsidR="00002F65" w:rsidRPr="00002F65">
        <w:rPr>
          <w:rFonts w:ascii="Times New Roman" w:hAnsi="Times New Roman" w:cs="Times New Roman"/>
          <w:sz w:val="20"/>
          <w:szCs w:val="20"/>
        </w:rPr>
        <w:t>NW operator does not share UE(s) the information of NW vendor identification and how NW operator utilizes the information to determine a set of associated IDs, so that UE(s) only see the set of associated IDs</w:t>
      </w:r>
      <w:r w:rsidR="00A57B59">
        <w:rPr>
          <w:rFonts w:ascii="Times New Roman" w:hAnsi="Times New Roman" w:cs="Times New Roman"/>
          <w:sz w:val="20"/>
          <w:szCs w:val="20"/>
        </w:rPr>
        <w:t xml:space="preserve">. By doing so, </w:t>
      </w:r>
      <w:r w:rsidR="0084569C">
        <w:rPr>
          <w:rFonts w:ascii="Times New Roman" w:hAnsi="Times New Roman" w:cs="Times New Roman"/>
          <w:sz w:val="20"/>
          <w:szCs w:val="20"/>
        </w:rPr>
        <w:t>it</w:t>
      </w:r>
      <w:r w:rsidR="00A57B59" w:rsidRPr="00A57B59">
        <w:rPr>
          <w:rFonts w:ascii="Times New Roman" w:hAnsi="Times New Roman" w:cs="Times New Roman"/>
          <w:sz w:val="20"/>
          <w:szCs w:val="20"/>
          <w:lang w:val="en-GB"/>
        </w:rPr>
        <w:t xml:space="preserve"> can </w:t>
      </w:r>
      <w:r w:rsidR="00A57B59" w:rsidRPr="00A57B59">
        <w:rPr>
          <w:rFonts w:ascii="Times New Roman" w:hAnsi="Times New Roman" w:cs="Times New Roman"/>
          <w:sz w:val="20"/>
          <w:szCs w:val="20"/>
        </w:rPr>
        <w:t>preserve the proprietary information for applying “associated ID” for different cells</w:t>
      </w:r>
      <w:r w:rsidR="007E7C33">
        <w:rPr>
          <w:rFonts w:ascii="Times New Roman" w:hAnsi="Times New Roman" w:cs="Times New Roman"/>
          <w:sz w:val="20"/>
          <w:szCs w:val="20"/>
        </w:rPr>
        <w:t xml:space="preserve"> because of the following reasons:</w:t>
      </w:r>
    </w:p>
    <w:p w14:paraId="374DD3F4" w14:textId="2AB62D17" w:rsidR="00A57B59" w:rsidRPr="00A57B59" w:rsidRDefault="00A57B59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vendor does not share with each other about the proprietary information of NW-vendor-specific implementation for beam shaping as it is up to NW operator to determine “associated IDs”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C908A3" w14:textId="29EC8DBE" w:rsidR="00A57B59" w:rsidRDefault="00A57B59" w:rsidP="00981D70">
      <w:pPr>
        <w:pStyle w:val="BodyText"/>
        <w:numPr>
          <w:ilvl w:val="0"/>
          <w:numId w:val="12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operator preserves information of which NW vendor(s) are deploying in which area/site in different cells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EB72A7B" w14:textId="77777777" w:rsidR="00A57B59" w:rsidRPr="00A57B59" w:rsidRDefault="00A57B59" w:rsidP="00981D70">
      <w:pPr>
        <w:pStyle w:val="BodyText"/>
        <w:spacing w:after="60"/>
        <w:ind w:left="720"/>
        <w:rPr>
          <w:rFonts w:ascii="Times New Roman" w:hAnsi="Times New Roman" w:cs="Times New Roman"/>
          <w:sz w:val="20"/>
          <w:szCs w:val="20"/>
        </w:rPr>
      </w:pPr>
    </w:p>
    <w:p w14:paraId="27435A41" w14:textId="0645BB92" w:rsidR="00CF0A95" w:rsidRDefault="00876575" w:rsidP="00981D70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 w:rsidRPr="0087657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C397CB2" wp14:editId="422A414C">
            <wp:extent cx="3540636" cy="1619266"/>
            <wp:effectExtent l="0" t="0" r="317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520032-385A-AE52-A672-F3BFAB0A29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C520032-385A-AE52-A672-F3BFAB0A29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9906" cy="16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769D" w14:textId="7903378F" w:rsidR="00876575" w:rsidRDefault="00876575" w:rsidP="00981D70">
      <w:pPr>
        <w:spacing w:after="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</w:t>
      </w:r>
      <w:r w:rsidR="00E40048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13737A" w:rsidRPr="0013737A">
        <w:rPr>
          <w:rFonts w:ascii="Times New Roman" w:hAnsi="Times New Roman" w:cs="Times New Roman"/>
          <w:sz w:val="20"/>
          <w:szCs w:val="20"/>
        </w:rPr>
        <w:t>NW operator utilizes NW-vendor-specific ID(s) to determine a set of associated IDs. The set of associated IDs are signalled to UE(s).</w:t>
      </w:r>
    </w:p>
    <w:p w14:paraId="0B15E7FE" w14:textId="77777777" w:rsidR="00876575" w:rsidRDefault="00876575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89A5A42" w14:textId="516D5563" w:rsidR="00BD09C6" w:rsidRDefault="00BD09C6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D50420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904938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Support to apply 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concept of “associated IDs” for multiple cells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C7AD79" w14:textId="226279C9" w:rsidR="00BF789D" w:rsidRPr="00F4249F" w:rsidRDefault="00BF789D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36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44A4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D50420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“associated IDs”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7DCE"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="00952782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26B8E"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0417B"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="00A57B59"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 w:rsidR="00FB52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096D1A6" w14:textId="77777777" w:rsidR="00C06535" w:rsidRDefault="00C06535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6725EA" w:rsidRDefault="0007014F" w:rsidP="00981D70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25EA">
        <w:rPr>
          <w:rFonts w:ascii="Times New Roman" w:hAnsi="Times New Roman" w:cs="Times New Roman"/>
          <w:b/>
          <w:bCs/>
          <w:sz w:val="28"/>
          <w:szCs w:val="28"/>
        </w:rPr>
        <w:t>Performance monitoring</w:t>
      </w:r>
    </w:p>
    <w:p w14:paraId="5650D7AB" w14:textId="38235BED" w:rsidR="004148D0" w:rsidRPr="006725EA" w:rsidRDefault="007647AE" w:rsidP="00981D7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6725EA">
        <w:rPr>
          <w:rFonts w:ascii="Times New Roman" w:hAnsi="Times New Roman" w:cs="Times New Roman"/>
          <w:b/>
          <w:bCs/>
        </w:rPr>
        <w:t xml:space="preserve">Performance </w:t>
      </w:r>
      <w:r w:rsidR="00E64779" w:rsidRPr="006725EA">
        <w:rPr>
          <w:rFonts w:ascii="Times New Roman" w:hAnsi="Times New Roman" w:cs="Times New Roman"/>
          <w:b/>
          <w:bCs/>
        </w:rPr>
        <w:t>monitoring for UE-sided model</w:t>
      </w:r>
    </w:p>
    <w:p w14:paraId="130248A4" w14:textId="53670561" w:rsidR="00047A85" w:rsidRPr="00103C84" w:rsidRDefault="00B340CA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 xml:space="preserve">In </w:t>
      </w:r>
      <w:r w:rsidR="00BB57F7">
        <w:rPr>
          <w:rFonts w:ascii="Times New Roman" w:hAnsi="Times New Roman" w:cs="Times New Roman"/>
          <w:sz w:val="20"/>
          <w:szCs w:val="20"/>
        </w:rPr>
        <w:t>recent meetings</w:t>
      </w:r>
      <w:r w:rsidRPr="00103C84">
        <w:rPr>
          <w:rFonts w:ascii="Times New Roman" w:hAnsi="Times New Roman" w:cs="Times New Roman"/>
          <w:sz w:val="20"/>
          <w:szCs w:val="20"/>
        </w:rPr>
        <w:t xml:space="preserve">, it </w:t>
      </w:r>
      <w:r w:rsidR="00F326AC">
        <w:rPr>
          <w:rFonts w:ascii="Times New Roman" w:hAnsi="Times New Roman" w:cs="Times New Roman"/>
          <w:sz w:val="20"/>
          <w:szCs w:val="20"/>
        </w:rPr>
        <w:t>was</w:t>
      </w:r>
      <w:r w:rsidRPr="00103C84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D44453" w:rsidRPr="00103C84">
        <w:rPr>
          <w:rFonts w:ascii="Times New Roman" w:hAnsi="Times New Roman" w:cs="Times New Roman"/>
          <w:sz w:val="20"/>
          <w:szCs w:val="20"/>
        </w:rPr>
        <w:t>NW-side performance monitoring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 (i.e., Option 1)</w:t>
      </w:r>
      <w:r w:rsidR="00D44453" w:rsidRPr="00103C84">
        <w:rPr>
          <w:rFonts w:ascii="Times New Roman" w:hAnsi="Times New Roman" w:cs="Times New Roman"/>
          <w:sz w:val="20"/>
          <w:szCs w:val="20"/>
        </w:rPr>
        <w:t xml:space="preserve"> and UE-assisted performance monitoring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 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(i.e., Option 2) 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of Type 1 performance monitoring for 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BM-Case1 and BM-Case2 with a UE-side AI/ML model</w:t>
      </w:r>
      <w:r w:rsidR="00350ED1">
        <w:rPr>
          <w:rFonts w:ascii="Times New Roman" w:hAnsi="Times New Roman" w:cs="Times New Roman"/>
          <w:bCs/>
          <w:sz w:val="20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47A85" w:rsidRPr="00427E92" w14:paraId="73C087C2" w14:textId="77777777" w:rsidTr="00047A85">
        <w:tc>
          <w:tcPr>
            <w:tcW w:w="9913" w:type="dxa"/>
          </w:tcPr>
          <w:p w14:paraId="666F0F29" w14:textId="77777777" w:rsidR="00D31A1E" w:rsidRPr="00427E92" w:rsidRDefault="00D31A1E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A5952D" w14:textId="77777777" w:rsidR="00D31A1E" w:rsidRPr="00427E92" w:rsidRDefault="00D31A1E" w:rsidP="00981D70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6458ADCC" w14:textId="77777777" w:rsidR="00D31A1E" w:rsidRPr="00427E92" w:rsidRDefault="00D31A1E" w:rsidP="00981D70">
            <w:pPr>
              <w:pStyle w:val="B1"/>
              <w:numPr>
                <w:ilvl w:val="0"/>
                <w:numId w:val="19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Support Type 1 performance monitoring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including the following two options</w:t>
            </w: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39104BC5" w14:textId="77777777" w:rsidR="00D31A1E" w:rsidRPr="00427E92" w:rsidRDefault="00D31A1E" w:rsidP="00981D70">
            <w:pPr>
              <w:pStyle w:val="B3"/>
              <w:numPr>
                <w:ilvl w:val="1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1 (NW-side performance monitoring): </w:t>
            </w:r>
          </w:p>
          <w:p w14:paraId="4137842E" w14:textId="77777777" w:rsidR="00D31A1E" w:rsidRPr="00427E92" w:rsidRDefault="00D31A1E" w:rsidP="00981D70">
            <w:pPr>
              <w:pStyle w:val="B3"/>
              <w:numPr>
                <w:ilvl w:val="2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09D6BAB9" w14:textId="77777777" w:rsidR="00D31A1E" w:rsidRPr="00427E92" w:rsidRDefault="00D31A1E" w:rsidP="00981D70">
            <w:pPr>
              <w:pStyle w:val="B3"/>
              <w:numPr>
                <w:ilvl w:val="3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Measurement results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from resource set for monitoring,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e.g., L1-RSRP and/or 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RS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index is supported as the content of the report</w:t>
            </w:r>
          </w:p>
          <w:p w14:paraId="0DC5EECD" w14:textId="77777777" w:rsidR="00D31A1E" w:rsidRPr="00427E92" w:rsidRDefault="00D31A1E" w:rsidP="00981D70">
            <w:pPr>
              <w:pStyle w:val="B3"/>
              <w:numPr>
                <w:ilvl w:val="3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on other contents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D66ECA9" w14:textId="77777777" w:rsidR="00D31A1E" w:rsidRPr="00427E92" w:rsidRDefault="00D31A1E" w:rsidP="00981D70">
            <w:pPr>
              <w:pStyle w:val="B3"/>
              <w:numPr>
                <w:ilvl w:val="2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The report is at least configured/triggered by NW</w:t>
            </w:r>
          </w:p>
          <w:p w14:paraId="70920674" w14:textId="77777777" w:rsidR="00D31A1E" w:rsidRPr="00427E92" w:rsidRDefault="00D31A1E" w:rsidP="00981D70">
            <w:pPr>
              <w:pStyle w:val="B3"/>
              <w:numPr>
                <w:ilvl w:val="2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Note: this may or may not have additional spec impact</w:t>
            </w:r>
          </w:p>
          <w:p w14:paraId="2D0E821C" w14:textId="77777777" w:rsidR="00D31A1E" w:rsidRPr="00427E92" w:rsidRDefault="00D31A1E" w:rsidP="00981D70">
            <w:pPr>
              <w:pStyle w:val="B3"/>
              <w:numPr>
                <w:ilvl w:val="1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2 (UE-assisted performance monitoring): </w:t>
            </w:r>
          </w:p>
          <w:p w14:paraId="20A22A4A" w14:textId="77777777" w:rsidR="00D31A1E" w:rsidRPr="00427E92" w:rsidRDefault="00D31A1E" w:rsidP="00981D70">
            <w:pPr>
              <w:pStyle w:val="B3"/>
              <w:numPr>
                <w:ilvl w:val="2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calculates performance metric(s) </w:t>
            </w:r>
          </w:p>
          <w:p w14:paraId="083D229E" w14:textId="77777777" w:rsidR="00D31A1E" w:rsidRPr="00427E92" w:rsidRDefault="00D31A1E" w:rsidP="00981D70">
            <w:pPr>
              <w:pStyle w:val="B3"/>
              <w:numPr>
                <w:ilvl w:val="3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2C65B0AF" w14:textId="77777777" w:rsidR="00D31A1E" w:rsidRPr="00427E92" w:rsidRDefault="00D31A1E" w:rsidP="00981D70">
            <w:pPr>
              <w:pStyle w:val="B3"/>
              <w:numPr>
                <w:ilvl w:val="1"/>
                <w:numId w:val="19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whether to trigger the report based on event(s) for Option 1 and/or Option 2</w:t>
            </w:r>
          </w:p>
          <w:p w14:paraId="0869BD5B" w14:textId="77777777" w:rsidR="008C195B" w:rsidRPr="00C15F09" w:rsidRDefault="00D31A1E" w:rsidP="00981D70">
            <w:pPr>
              <w:pStyle w:val="B1"/>
              <w:numPr>
                <w:ilvl w:val="0"/>
                <w:numId w:val="19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FFS Type 2 performance monitoring</w:t>
            </w:r>
          </w:p>
          <w:p w14:paraId="66157B1C" w14:textId="77777777" w:rsidR="003907BC" w:rsidRPr="003907BC" w:rsidRDefault="003907BC" w:rsidP="00981D70">
            <w:pPr>
              <w:spacing w:after="60"/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3907BC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6120D48F" w14:textId="77777777" w:rsidR="003907BC" w:rsidRPr="003907BC" w:rsidRDefault="003907BC" w:rsidP="00981D70">
            <w:pPr>
              <w:spacing w:after="6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For BM-Case1 and BM-Case2 with a UE-sided AI/ML model, for Option 2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(UE-assisted performance monitoring), </w:t>
            </w:r>
          </w:p>
          <w:p w14:paraId="438767A9" w14:textId="25C8A509" w:rsidR="003907BC" w:rsidRPr="003907BC" w:rsidRDefault="003907BC" w:rsidP="00981D70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At least support Alt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 set/</w:t>
            </w:r>
            <w:r w:rsidR="00C87107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resources</w:t>
            </w:r>
            <w:proofErr w:type="gramEnd"/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for monitoring</w:t>
            </w:r>
          </w:p>
          <w:p w14:paraId="3CA0A5F2" w14:textId="77777777" w:rsidR="003907BC" w:rsidRPr="003907BC" w:rsidRDefault="003907BC" w:rsidP="00981D70">
            <w:pPr>
              <w:pStyle w:val="ListParagraph"/>
              <w:numPr>
                <w:ilvl w:val="1"/>
                <w:numId w:val="21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FFS on </w:t>
            </w:r>
            <w:r w:rsidRPr="00614E55">
              <w:rPr>
                <w:rFonts w:ascii="Times New Roman" w:hAnsi="Times New Roman"/>
                <w:sz w:val="20"/>
                <w:szCs w:val="20"/>
                <w:lang w:eastAsia="de-DE"/>
              </w:rPr>
              <w:t>detail definition of the metric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, including whether/how to configure or define a window for calculation </w:t>
            </w:r>
          </w:p>
          <w:p w14:paraId="7A0B0FCD" w14:textId="77777777" w:rsidR="003907BC" w:rsidRPr="003907BC" w:rsidRDefault="003907BC" w:rsidP="00981D70">
            <w:pPr>
              <w:pStyle w:val="ListParagraph"/>
              <w:numPr>
                <w:ilvl w:val="1"/>
                <w:numId w:val="21"/>
              </w:numPr>
              <w:spacing w:after="60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FFS: 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>on other details including how to configure the resource set/resources for monitoring, including</w:t>
            </w:r>
          </w:p>
          <w:p w14:paraId="156A11FA" w14:textId="77777777" w:rsidR="003907BC" w:rsidRPr="003907BC" w:rsidRDefault="003907BC" w:rsidP="00981D70">
            <w:pPr>
              <w:pStyle w:val="ListParagraph"/>
              <w:numPr>
                <w:ilvl w:val="2"/>
                <w:numId w:val="21"/>
              </w:numPr>
              <w:tabs>
                <w:tab w:val="left" w:pos="1440"/>
              </w:tabs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</w:rPr>
              <w:t xml:space="preserve">E.g. whether/how to use full set of Set A for measurement. </w:t>
            </w: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I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 xml:space="preserve">f the full set A is not configured, whether/how to define the metric </w:t>
            </w:r>
          </w:p>
          <w:p w14:paraId="40D81599" w14:textId="77777777" w:rsidR="0065139F" w:rsidRPr="00817F38" w:rsidRDefault="003907BC" w:rsidP="00981D70">
            <w:pPr>
              <w:pStyle w:val="ListParagraph"/>
              <w:numPr>
                <w:ilvl w:val="0"/>
                <w:numId w:val="21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FFS other alternatives</w:t>
            </w:r>
            <w:r w:rsidR="0065139F" w:rsidRPr="0046766D">
              <w:rPr>
                <w:rFonts w:ascii="Times New Roman" w:hAnsi="Times New Roman"/>
                <w:szCs w:val="20"/>
              </w:rPr>
              <w:t xml:space="preserve"> </w:t>
            </w:r>
          </w:p>
          <w:p w14:paraId="4D7806DA" w14:textId="77777777" w:rsidR="00817F38" w:rsidRPr="00A00C44" w:rsidRDefault="00817F38" w:rsidP="00981D70">
            <w:pPr>
              <w:tabs>
                <w:tab w:val="left" w:pos="72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D5788B6" w14:textId="77777777" w:rsidR="001F30A4" w:rsidRPr="00A00C44" w:rsidRDefault="001F30A4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224A57B" w14:textId="77777777" w:rsidR="001F30A4" w:rsidRPr="00A00C44" w:rsidRDefault="001F30A4" w:rsidP="00981D70">
            <w:pPr>
              <w:pStyle w:val="CommentText"/>
              <w:snapToGrid w:val="0"/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UE-sided model monitoring Type 1 option 2, regarding the type of resource for the set for monitoring, support at least periodic CSI-RS, semi-persistent CSI-RS and SSB </w:t>
            </w:r>
          </w:p>
          <w:p w14:paraId="72ED20CB" w14:textId="77777777" w:rsidR="001F30A4" w:rsidRPr="00A00C44" w:rsidRDefault="001F30A4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00C44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E100608" w14:textId="77777777" w:rsidR="001F30A4" w:rsidRPr="00A00C44" w:rsidRDefault="001F30A4" w:rsidP="00981D70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00C44">
              <w:rPr>
                <w:rFonts w:ascii="Times New Roman" w:hAnsi="Times New Roman" w:cs="Times New Roman"/>
                <w:sz w:val="20"/>
                <w:szCs w:val="20"/>
              </w:rPr>
              <w:t xml:space="preserve">For UE-sided model monitoring Type 1 option 2, support the following combination for inference report type and monitoring report type: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56"/>
              <w:gridCol w:w="2103"/>
              <w:gridCol w:w="2414"/>
              <w:gridCol w:w="2414"/>
            </w:tblGrid>
            <w:tr w:rsidR="001F30A4" w:rsidRPr="00A00C44" w14:paraId="72F156C5" w14:textId="77777777" w:rsidTr="00D83A59">
              <w:tc>
                <w:tcPr>
                  <w:tcW w:w="2965" w:type="dxa"/>
                  <w:tcBorders>
                    <w:tl2br w:val="single" w:sz="4" w:space="0" w:color="auto"/>
                  </w:tcBorders>
                  <w:shd w:val="clear" w:color="auto" w:fill="D9D9D9"/>
                </w:tcPr>
                <w:p w14:paraId="17C4252B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Monitoring report type</w:t>
                  </w:r>
                </w:p>
                <w:p w14:paraId="5AD2A84E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Inference report type</w:t>
                  </w:r>
                </w:p>
              </w:tc>
              <w:tc>
                <w:tcPr>
                  <w:tcW w:w="2263" w:type="dxa"/>
                  <w:shd w:val="clear" w:color="auto" w:fill="D9D9D9"/>
                </w:tcPr>
                <w:p w14:paraId="5E8F8F53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447A5EEF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614" w:type="dxa"/>
                  <w:shd w:val="clear" w:color="auto" w:fill="D9D9D9"/>
                </w:tcPr>
                <w:p w14:paraId="2598D35D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 report</w:t>
                  </w:r>
                </w:p>
              </w:tc>
            </w:tr>
            <w:tr w:rsidR="001F30A4" w:rsidRPr="00A00C44" w14:paraId="33D2DE9D" w14:textId="77777777" w:rsidTr="00D83A59">
              <w:tc>
                <w:tcPr>
                  <w:tcW w:w="2965" w:type="dxa"/>
                  <w:shd w:val="clear" w:color="auto" w:fill="auto"/>
                </w:tcPr>
                <w:p w14:paraId="2F9AC86A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6007664B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6EC38A5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F45CCE8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  <w:r w:rsidRPr="00A00C44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  <w:lang w:eastAsia="zh-TW"/>
                    </w:rPr>
                    <w:t xml:space="preserve"> </w:t>
                  </w:r>
                </w:p>
              </w:tc>
            </w:tr>
            <w:tr w:rsidR="001F30A4" w:rsidRPr="00A00C44" w14:paraId="3FFDFDE1" w14:textId="77777777" w:rsidTr="00D83A59">
              <w:tc>
                <w:tcPr>
                  <w:tcW w:w="2965" w:type="dxa"/>
                  <w:shd w:val="clear" w:color="auto" w:fill="auto"/>
                </w:tcPr>
                <w:p w14:paraId="3BB2EA1A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59CBC2B5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Not 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8F97CBB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1633101E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  <w:tr w:rsidR="001F30A4" w:rsidRPr="00A00C44" w14:paraId="2A8AF97F" w14:textId="77777777" w:rsidTr="00D83A59">
              <w:tc>
                <w:tcPr>
                  <w:tcW w:w="2965" w:type="dxa"/>
                  <w:shd w:val="clear" w:color="auto" w:fill="auto"/>
                </w:tcPr>
                <w:p w14:paraId="0E01764F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P report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14:paraId="692478CF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373B7B4F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  <w:tc>
                <w:tcPr>
                  <w:tcW w:w="2614" w:type="dxa"/>
                  <w:shd w:val="clear" w:color="auto" w:fill="auto"/>
                </w:tcPr>
                <w:p w14:paraId="7FF664EE" w14:textId="77777777" w:rsidR="001F30A4" w:rsidRPr="00A00C44" w:rsidRDefault="001F30A4" w:rsidP="00981D70">
                  <w:pPr>
                    <w:spacing w:after="60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</w:pPr>
                  <w:r w:rsidRPr="00A00C44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zh-CN"/>
                    </w:rPr>
                    <w:t>Support</w:t>
                  </w:r>
                </w:p>
              </w:tc>
            </w:tr>
          </w:tbl>
          <w:p w14:paraId="187C4DC7" w14:textId="28B7ED14" w:rsidR="00817F38" w:rsidRPr="00A00C44" w:rsidRDefault="00817F38" w:rsidP="00981D70">
            <w:pPr>
              <w:spacing w:after="60"/>
              <w:ind w:left="1080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544A2F0A" w14:textId="77777777" w:rsidR="00233FFA" w:rsidRDefault="00233FFA" w:rsidP="00981D70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</w:p>
    <w:p w14:paraId="213762E6" w14:textId="70DFDC4E" w:rsidR="002D2D99" w:rsidRDefault="002D2D99" w:rsidP="00981D70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Option 2 (</w:t>
      </w:r>
      <w:r w:rsidRPr="003907BC">
        <w:rPr>
          <w:rFonts w:ascii="Times New Roman" w:hAnsi="Times New Roman"/>
          <w:sz w:val="20"/>
          <w:szCs w:val="20"/>
          <w:lang w:eastAsia="de-DE"/>
        </w:rPr>
        <w:t>UE-assisted performance monitoring</w:t>
      </w:r>
      <w:r>
        <w:rPr>
          <w:rFonts w:ascii="Times New Roman" w:hAnsi="Times New Roman"/>
          <w:sz w:val="20"/>
          <w:szCs w:val="20"/>
          <w:lang w:eastAsia="de-DE"/>
        </w:rPr>
        <w:t xml:space="preserve">), </w:t>
      </w:r>
      <w:r w:rsidR="002800DD">
        <w:rPr>
          <w:rFonts w:ascii="Times New Roman" w:hAnsi="Times New Roman" w:cs="Times New Roman"/>
          <w:sz w:val="20"/>
          <w:szCs w:val="20"/>
        </w:rPr>
        <w:t>it was agreed to</w:t>
      </w:r>
      <w:r w:rsidR="008E5A20">
        <w:rPr>
          <w:rFonts w:ascii="Times New Roman" w:hAnsi="Times New Roman" w:cs="Times New Roman"/>
          <w:sz w:val="20"/>
          <w:szCs w:val="20"/>
        </w:rPr>
        <w:t xml:space="preserve"> </w:t>
      </w:r>
      <w:r w:rsidRPr="00A00C44">
        <w:rPr>
          <w:rFonts w:ascii="Times New Roman" w:hAnsi="Times New Roman" w:cs="Times New Roman"/>
          <w:sz w:val="20"/>
          <w:szCs w:val="20"/>
        </w:rPr>
        <w:t>support at least periodic CSI-RS, semi-persistent CSI-RS and SSB</w:t>
      </w:r>
      <w:r w:rsidR="002800DD" w:rsidRPr="002800DD">
        <w:rPr>
          <w:rFonts w:ascii="Times New Roman" w:hAnsi="Times New Roman"/>
          <w:sz w:val="20"/>
          <w:szCs w:val="20"/>
          <w:lang w:eastAsia="de-DE"/>
        </w:rPr>
        <w:t xml:space="preserve"> </w:t>
      </w:r>
      <w:r w:rsidR="002800DD">
        <w:rPr>
          <w:rFonts w:ascii="Times New Roman" w:hAnsi="Times New Roman"/>
          <w:sz w:val="20"/>
          <w:szCs w:val="20"/>
          <w:lang w:eastAsia="de-DE"/>
        </w:rPr>
        <w:t>for</w:t>
      </w:r>
      <w:r w:rsidR="006A62B4">
        <w:rPr>
          <w:rFonts w:ascii="Times New Roman" w:hAnsi="Times New Roman"/>
          <w:sz w:val="20"/>
          <w:szCs w:val="20"/>
          <w:lang w:eastAsia="de-DE"/>
        </w:rPr>
        <w:t xml:space="preserve"> the</w:t>
      </w:r>
      <w:r w:rsidR="002800DD">
        <w:rPr>
          <w:rFonts w:ascii="Times New Roman" w:hAnsi="Times New Roman"/>
          <w:sz w:val="20"/>
          <w:szCs w:val="20"/>
          <w:lang w:eastAsia="de-DE"/>
        </w:rPr>
        <w:t xml:space="preserve"> </w:t>
      </w:r>
      <w:r w:rsidR="002800DD" w:rsidRPr="00A00C44">
        <w:rPr>
          <w:rFonts w:ascii="Times New Roman" w:hAnsi="Times New Roman" w:cs="Times New Roman"/>
          <w:sz w:val="20"/>
          <w:szCs w:val="20"/>
        </w:rPr>
        <w:t>type</w:t>
      </w:r>
      <w:r w:rsidR="002800DD">
        <w:rPr>
          <w:rFonts w:ascii="Times New Roman" w:hAnsi="Times New Roman" w:cs="Times New Roman"/>
          <w:sz w:val="20"/>
          <w:szCs w:val="20"/>
        </w:rPr>
        <w:t>s</w:t>
      </w:r>
      <w:r w:rsidR="002800DD" w:rsidRPr="00A00C44">
        <w:rPr>
          <w:rFonts w:ascii="Times New Roman" w:hAnsi="Times New Roman" w:cs="Times New Roman"/>
          <w:sz w:val="20"/>
          <w:szCs w:val="20"/>
        </w:rPr>
        <w:t xml:space="preserve"> of </w:t>
      </w:r>
      <w:r w:rsidR="00D42ABB">
        <w:rPr>
          <w:rFonts w:ascii="Times New Roman" w:hAnsi="Times New Roman" w:cs="Times New Roman"/>
          <w:sz w:val="20"/>
          <w:szCs w:val="20"/>
        </w:rPr>
        <w:t xml:space="preserve">RS </w:t>
      </w:r>
      <w:r w:rsidR="002800DD" w:rsidRPr="00A00C44">
        <w:rPr>
          <w:rFonts w:ascii="Times New Roman" w:hAnsi="Times New Roman" w:cs="Times New Roman"/>
          <w:sz w:val="20"/>
          <w:szCs w:val="20"/>
        </w:rPr>
        <w:t>resource for monitoring</w:t>
      </w:r>
      <w:r w:rsidR="005C651C">
        <w:rPr>
          <w:rFonts w:ascii="Times New Roman" w:hAnsi="Times New Roman" w:cs="Times New Roman"/>
          <w:sz w:val="20"/>
          <w:szCs w:val="20"/>
        </w:rPr>
        <w:t xml:space="preserve">. </w:t>
      </w:r>
      <w:r w:rsidR="0093237E">
        <w:rPr>
          <w:rFonts w:ascii="Times New Roman" w:hAnsi="Times New Roman" w:cs="Times New Roman"/>
          <w:sz w:val="20"/>
          <w:szCs w:val="20"/>
        </w:rPr>
        <w:t xml:space="preserve">In addition, </w:t>
      </w:r>
      <w:r w:rsidR="00EC72D9">
        <w:rPr>
          <w:rFonts w:ascii="Times New Roman" w:hAnsi="Times New Roman" w:cs="Times New Roman"/>
          <w:sz w:val="20"/>
          <w:szCs w:val="20"/>
        </w:rPr>
        <w:t>FL raised a discussion on</w:t>
      </w:r>
      <w:r w:rsidR="005C651C">
        <w:rPr>
          <w:rFonts w:ascii="Times New Roman" w:hAnsi="Times New Roman" w:cs="Times New Roman"/>
          <w:sz w:val="20"/>
          <w:szCs w:val="20"/>
        </w:rPr>
        <w:t xml:space="preserve"> whether to support </w:t>
      </w:r>
      <w:r w:rsidR="00B478FB" w:rsidRPr="008C50C0">
        <w:rPr>
          <w:rFonts w:ascii="Times New Roman" w:hAnsi="Times New Roman" w:cs="Times New Roman"/>
          <w:sz w:val="20"/>
          <w:szCs w:val="20"/>
        </w:rPr>
        <w:t>aperiodic CSI-RS</w:t>
      </w:r>
      <w:r w:rsidR="00B478FB">
        <w:rPr>
          <w:rFonts w:ascii="Times New Roman" w:hAnsi="Times New Roman" w:cs="Times New Roman"/>
          <w:sz w:val="20"/>
          <w:szCs w:val="20"/>
        </w:rPr>
        <w:t xml:space="preserve"> </w:t>
      </w:r>
      <w:r w:rsidR="006A62B4">
        <w:rPr>
          <w:rFonts w:ascii="Times New Roman" w:hAnsi="Times New Roman" w:cs="Times New Roman"/>
          <w:sz w:val="20"/>
          <w:szCs w:val="20"/>
        </w:rPr>
        <w:t>as well</w:t>
      </w:r>
      <w:r w:rsidR="005F1831">
        <w:rPr>
          <w:rFonts w:ascii="Times New Roman" w:hAnsi="Times New Roman" w:cs="Times New Roman"/>
          <w:sz w:val="20"/>
          <w:szCs w:val="20"/>
        </w:rPr>
        <w:t xml:space="preserve"> when </w:t>
      </w:r>
      <w:r w:rsidR="005F1831" w:rsidRPr="005C651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5F1831" w:rsidRPr="008C50C0">
        <w:rPr>
          <w:rFonts w:ascii="Times New Roman" w:hAnsi="Times New Roman" w:cs="Times New Roman"/>
          <w:sz w:val="20"/>
          <w:szCs w:val="20"/>
        </w:rPr>
        <w:t xml:space="preserve"> =1 is configured</w:t>
      </w:r>
      <w:r w:rsidR="001A065B">
        <w:rPr>
          <w:rFonts w:ascii="Times New Roman" w:hAnsi="Times New Roman" w:cs="Times New Roman"/>
          <w:sz w:val="20"/>
          <w:szCs w:val="20"/>
        </w:rPr>
        <w:t xml:space="preserve">, e.g., </w:t>
      </w:r>
      <w:r w:rsidR="001B2BBA">
        <w:rPr>
          <w:rFonts w:ascii="Times New Roman" w:hAnsi="Times New Roman" w:cs="Times New Roman"/>
          <w:sz w:val="20"/>
          <w:szCs w:val="20"/>
        </w:rPr>
        <w:t>one-shot monitoring</w:t>
      </w:r>
      <w:r w:rsidR="003F334F">
        <w:rPr>
          <w:rFonts w:ascii="Times New Roman" w:hAnsi="Times New Roman" w:cs="Times New Roman"/>
          <w:sz w:val="20"/>
          <w:szCs w:val="20"/>
        </w:rPr>
        <w:t xml:space="preserve">, </w:t>
      </w:r>
      <w:r w:rsidR="00E50D46">
        <w:rPr>
          <w:rFonts w:ascii="Times New Roman" w:hAnsi="Times New Roman" w:cs="Times New Roman"/>
          <w:sz w:val="20"/>
          <w:szCs w:val="20"/>
        </w:rPr>
        <w:t>as follows</w:t>
      </w:r>
      <w:r w:rsidR="00EC72D9">
        <w:rPr>
          <w:rFonts w:ascii="Times New Roman" w:hAnsi="Times New Roman" w:cs="Times New Roman"/>
          <w:sz w:val="20"/>
          <w:szCs w:val="20"/>
        </w:rPr>
        <w:t xml:space="preserve"> [</w:t>
      </w:r>
      <w:r w:rsidR="00A34C3A">
        <w:rPr>
          <w:rFonts w:ascii="Times New Roman" w:hAnsi="Times New Roman" w:cs="Times New Roman"/>
          <w:sz w:val="20"/>
          <w:szCs w:val="20"/>
        </w:rPr>
        <w:t>5</w:t>
      </w:r>
      <w:r w:rsidR="00EC72D9">
        <w:rPr>
          <w:rFonts w:ascii="Times New Roman" w:hAnsi="Times New Roman" w:cs="Times New Roman"/>
          <w:sz w:val="20"/>
          <w:szCs w:val="20"/>
        </w:rPr>
        <w:t>]</w:t>
      </w:r>
      <w:r w:rsidR="00E50D46">
        <w:rPr>
          <w:rFonts w:ascii="Times New Roman" w:hAnsi="Times New Roman" w:cs="Times New Roman"/>
          <w:sz w:val="20"/>
          <w:szCs w:val="20"/>
        </w:rPr>
        <w:t>:</w:t>
      </w:r>
      <w:r w:rsidR="003F334F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C50C0" w14:paraId="52AB4AD1" w14:textId="77777777">
        <w:tc>
          <w:tcPr>
            <w:tcW w:w="9913" w:type="dxa"/>
          </w:tcPr>
          <w:p w14:paraId="2E68DABA" w14:textId="03E19BBC" w:rsidR="008C50C0" w:rsidRPr="008C50C0" w:rsidRDefault="008C50C0" w:rsidP="00981D70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 xml:space="preserve">FL’s </w:t>
            </w:r>
            <w:r w:rsidRPr="008C50C0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proposal 1.5-1a</w:t>
            </w:r>
          </w:p>
          <w:p w14:paraId="31959614" w14:textId="16C0FD04" w:rsidR="008C50C0" w:rsidRPr="008C50C0" w:rsidRDefault="008C50C0" w:rsidP="00981D70">
            <w:pPr>
              <w:pStyle w:val="CommentText"/>
              <w:snapToGrid w:val="0"/>
              <w:spacing w:after="60"/>
            </w:pPr>
            <w:r w:rsidRPr="008C50C0">
              <w:rPr>
                <w:rFonts w:ascii="Times New Roman" w:hAnsi="Times New Roman" w:cs="Times New Roman"/>
                <w:sz w:val="20"/>
                <w:szCs w:val="20"/>
              </w:rPr>
              <w:t xml:space="preserve">For UE-sided model monitoring Type 1 option 2, regarding the type of resource for the set for monitoring, support aperiodic CSI-RS when </w:t>
            </w:r>
            <w:r w:rsidRPr="005C651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8C50C0">
              <w:rPr>
                <w:rFonts w:ascii="Times New Roman" w:hAnsi="Times New Roman" w:cs="Times New Roman"/>
                <w:sz w:val="20"/>
                <w:szCs w:val="20"/>
              </w:rPr>
              <w:t xml:space="preserve"> =1 is configured.</w:t>
            </w:r>
            <w:r w:rsidRPr="005F36E5">
              <w:t xml:space="preserve"> </w:t>
            </w:r>
          </w:p>
        </w:tc>
      </w:tr>
    </w:tbl>
    <w:p w14:paraId="7423337A" w14:textId="6921E407" w:rsidR="006A41E5" w:rsidRDefault="003B72A3" w:rsidP="00981D70">
      <w:pPr>
        <w:pStyle w:val="CommentText"/>
        <w:spacing w:after="60"/>
        <w:rPr>
          <w:rFonts w:ascii="Times New Roman" w:hAnsi="Times New Roman"/>
          <w:bCs/>
          <w:sz w:val="20"/>
          <w:szCs w:val="20"/>
          <w:lang w:eastAsia="zh-CN"/>
        </w:rPr>
      </w:pPr>
      <w:r>
        <w:rPr>
          <w:rFonts w:ascii="Times New Roman" w:hAnsi="Times New Roman"/>
          <w:bCs/>
          <w:sz w:val="20"/>
          <w:szCs w:val="20"/>
          <w:lang w:eastAsia="zh-CN"/>
        </w:rPr>
        <w:t xml:space="preserve">It has been agreed that </w:t>
      </w:r>
      <w:r w:rsidR="006A41E5">
        <w:rPr>
          <w:rFonts w:ascii="Times New Roman" w:hAnsi="Times New Roman"/>
          <w:bCs/>
          <w:sz w:val="20"/>
          <w:szCs w:val="20"/>
          <w:lang w:eastAsia="zh-CN"/>
        </w:rPr>
        <w:t xml:space="preserve">an </w:t>
      </w:r>
      <w:r w:rsidR="006A41E5" w:rsidRPr="008C50C0">
        <w:rPr>
          <w:rFonts w:ascii="Times New Roman" w:hAnsi="Times New Roman" w:cs="Times New Roman"/>
          <w:sz w:val="20"/>
          <w:szCs w:val="20"/>
        </w:rPr>
        <w:t>aperiodic</w:t>
      </w:r>
      <w:r w:rsidR="006A41E5">
        <w:rPr>
          <w:rFonts w:ascii="Times New Roman" w:hAnsi="Times New Roman" w:cs="Times New Roman"/>
          <w:sz w:val="20"/>
          <w:szCs w:val="20"/>
        </w:rPr>
        <w:t xml:space="preserve"> report for </w:t>
      </w:r>
      <w:r w:rsidR="006A41E5">
        <w:rPr>
          <w:rFonts w:ascii="Times New Roman" w:hAnsi="Times New Roman"/>
          <w:bCs/>
          <w:sz w:val="20"/>
          <w:szCs w:val="20"/>
          <w:lang w:eastAsia="zh-CN"/>
        </w:rPr>
        <w:t>monitoring report type</w:t>
      </w:r>
      <w:r w:rsidR="0063672C">
        <w:rPr>
          <w:rFonts w:ascii="Times New Roman" w:hAnsi="Times New Roman"/>
          <w:bCs/>
          <w:sz w:val="20"/>
          <w:szCs w:val="20"/>
          <w:lang w:eastAsia="zh-CN"/>
        </w:rPr>
        <w:t xml:space="preserve"> can be used to</w:t>
      </w:r>
      <w:r w:rsidR="006A41E5">
        <w:rPr>
          <w:rFonts w:ascii="Times New Roman" w:hAnsi="Times New Roman"/>
          <w:bCs/>
          <w:sz w:val="20"/>
          <w:szCs w:val="20"/>
          <w:lang w:eastAsia="zh-CN"/>
        </w:rPr>
        <w:t xml:space="preserve"> </w:t>
      </w:r>
      <w:r w:rsidR="00CF6287">
        <w:rPr>
          <w:rFonts w:ascii="Times New Roman" w:hAnsi="Times New Roman"/>
          <w:bCs/>
          <w:sz w:val="20"/>
          <w:szCs w:val="20"/>
          <w:lang w:eastAsia="zh-CN"/>
        </w:rPr>
        <w:t>monitor</w:t>
      </w:r>
      <w:r w:rsidR="006A41E5">
        <w:rPr>
          <w:rFonts w:ascii="Times New Roman" w:hAnsi="Times New Roman"/>
          <w:bCs/>
          <w:sz w:val="20"/>
          <w:szCs w:val="20"/>
          <w:lang w:eastAsia="zh-CN"/>
        </w:rPr>
        <w:t xml:space="preserve"> </w:t>
      </w:r>
      <w:r w:rsidR="008A6789">
        <w:rPr>
          <w:rFonts w:ascii="Times New Roman" w:hAnsi="Times New Roman"/>
          <w:bCs/>
          <w:sz w:val="20"/>
          <w:szCs w:val="20"/>
          <w:lang w:eastAsia="zh-CN"/>
        </w:rPr>
        <w:t>all</w:t>
      </w:r>
      <w:r w:rsidR="00CF6287">
        <w:rPr>
          <w:rFonts w:ascii="Times New Roman" w:hAnsi="Times New Roman"/>
          <w:bCs/>
          <w:sz w:val="20"/>
          <w:szCs w:val="20"/>
          <w:lang w:eastAsia="zh-CN"/>
        </w:rPr>
        <w:t xml:space="preserve"> 3</w:t>
      </w:r>
      <w:r w:rsidR="008A6789">
        <w:rPr>
          <w:rFonts w:ascii="Times New Roman" w:hAnsi="Times New Roman"/>
          <w:bCs/>
          <w:sz w:val="20"/>
          <w:szCs w:val="20"/>
          <w:lang w:eastAsia="zh-CN"/>
        </w:rPr>
        <w:t xml:space="preserve"> types of inference report</w:t>
      </w:r>
      <w:r w:rsidR="0063672C">
        <w:rPr>
          <w:rFonts w:ascii="Times New Roman" w:hAnsi="Times New Roman"/>
          <w:bCs/>
          <w:sz w:val="20"/>
          <w:szCs w:val="20"/>
          <w:lang w:eastAsia="zh-CN"/>
        </w:rPr>
        <w:t xml:space="preserve"> </w:t>
      </w:r>
      <w:r w:rsidR="001332D9">
        <w:rPr>
          <w:rFonts w:ascii="Times New Roman" w:hAnsi="Times New Roman"/>
          <w:bCs/>
          <w:sz w:val="20"/>
          <w:szCs w:val="20"/>
          <w:lang w:eastAsia="zh-CN"/>
        </w:rPr>
        <w:t>as shown in above agreement.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 We observe that the FL’s proposal</w:t>
      </w:r>
      <w:r w:rsidR="008B560E">
        <w:rPr>
          <w:rFonts w:ascii="Times New Roman" w:hAnsi="Times New Roman"/>
          <w:bCs/>
          <w:sz w:val="20"/>
          <w:szCs w:val="20"/>
          <w:lang w:eastAsia="zh-CN"/>
        </w:rPr>
        <w:t xml:space="preserve"> 1.5-1a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 can work </w:t>
      </w:r>
      <w:r w:rsidR="00FB785E">
        <w:rPr>
          <w:rFonts w:ascii="Times New Roman" w:hAnsi="Times New Roman"/>
          <w:bCs/>
          <w:sz w:val="20"/>
          <w:szCs w:val="20"/>
          <w:lang w:eastAsia="zh-CN"/>
        </w:rPr>
        <w:t xml:space="preserve">to support the </w:t>
      </w:r>
      <w:r w:rsidR="00FB785E" w:rsidRPr="008C50C0">
        <w:rPr>
          <w:rFonts w:ascii="Times New Roman" w:hAnsi="Times New Roman" w:cs="Times New Roman"/>
          <w:sz w:val="20"/>
          <w:szCs w:val="20"/>
        </w:rPr>
        <w:t>aperiodic</w:t>
      </w:r>
      <w:r w:rsidR="00FB785E">
        <w:rPr>
          <w:rFonts w:ascii="Times New Roman" w:hAnsi="Times New Roman" w:cs="Times New Roman"/>
          <w:sz w:val="20"/>
          <w:szCs w:val="20"/>
        </w:rPr>
        <w:t xml:space="preserve"> report for </w:t>
      </w:r>
      <w:r w:rsidR="00FB785E">
        <w:rPr>
          <w:rFonts w:ascii="Times New Roman" w:hAnsi="Times New Roman"/>
          <w:bCs/>
          <w:sz w:val="20"/>
          <w:szCs w:val="20"/>
          <w:lang w:eastAsia="zh-CN"/>
        </w:rPr>
        <w:t>monitoring report type. Hence, we are fine to support</w:t>
      </w:r>
      <w:r w:rsidR="008B560E">
        <w:rPr>
          <w:rFonts w:ascii="Times New Roman" w:hAnsi="Times New Roman"/>
          <w:bCs/>
          <w:sz w:val="20"/>
          <w:szCs w:val="20"/>
          <w:lang w:eastAsia="zh-CN"/>
        </w:rPr>
        <w:t xml:space="preserve"> it.</w:t>
      </w:r>
    </w:p>
    <w:p w14:paraId="2F5E0F31" w14:textId="77777777" w:rsidR="008B560E" w:rsidRDefault="008B560E" w:rsidP="00981D70">
      <w:pPr>
        <w:pStyle w:val="CommentText"/>
        <w:spacing w:after="60"/>
        <w:rPr>
          <w:rFonts w:ascii="Times New Roman" w:hAnsi="Times New Roman"/>
          <w:bCs/>
          <w:sz w:val="20"/>
          <w:szCs w:val="20"/>
          <w:lang w:eastAsia="zh-CN"/>
        </w:rPr>
      </w:pPr>
    </w:p>
    <w:p w14:paraId="43C7D816" w14:textId="61BA2810" w:rsidR="008B560E" w:rsidRPr="008B560E" w:rsidRDefault="008B560E" w:rsidP="00981D70">
      <w:pPr>
        <w:pStyle w:val="CommentText"/>
        <w:spacing w:after="60"/>
        <w:rPr>
          <w:rFonts w:ascii="Times New Roman" w:hAnsi="Times New Roman"/>
          <w:b/>
          <w:sz w:val="20"/>
          <w:szCs w:val="20"/>
          <w:lang w:eastAsia="zh-CN"/>
        </w:rPr>
      </w:pPr>
      <w:r w:rsidRPr="008B560E">
        <w:rPr>
          <w:rFonts w:ascii="Times New Roman" w:hAnsi="Times New Roman"/>
          <w:b/>
          <w:sz w:val="20"/>
          <w:szCs w:val="20"/>
          <w:lang w:eastAsia="zh-CN"/>
        </w:rPr>
        <w:t>Proposal</w:t>
      </w:r>
      <w:r w:rsidR="009E5626">
        <w:rPr>
          <w:rFonts w:ascii="Times New Roman" w:hAnsi="Times New Roman"/>
          <w:b/>
          <w:sz w:val="20"/>
          <w:szCs w:val="20"/>
          <w:lang w:eastAsia="zh-CN"/>
        </w:rPr>
        <w:t xml:space="preserve"> </w:t>
      </w:r>
      <w:r w:rsidR="00D50420">
        <w:rPr>
          <w:rFonts w:ascii="Times New Roman" w:hAnsi="Times New Roman"/>
          <w:b/>
          <w:sz w:val="20"/>
          <w:szCs w:val="20"/>
          <w:lang w:eastAsia="zh-CN"/>
        </w:rPr>
        <w:t>11</w:t>
      </w:r>
      <w:r w:rsidRPr="008B560E">
        <w:rPr>
          <w:rFonts w:ascii="Times New Roman" w:hAnsi="Times New Roman"/>
          <w:b/>
          <w:sz w:val="20"/>
          <w:szCs w:val="20"/>
          <w:lang w:eastAsia="zh-CN"/>
        </w:rPr>
        <w:t xml:space="preserve">: </w:t>
      </w:r>
      <w:r w:rsidRPr="008B560E">
        <w:rPr>
          <w:rFonts w:ascii="Times New Roman" w:hAnsi="Times New Roman" w:cs="Times New Roman"/>
          <w:b/>
          <w:sz w:val="20"/>
          <w:szCs w:val="20"/>
        </w:rPr>
        <w:t xml:space="preserve">For UE-sided model monitoring Type 1 option 2, regarding the type of resource for the set for monitoring, support aperiodic CSI-RS when </w:t>
      </w:r>
      <w:r w:rsidRPr="008B560E">
        <w:rPr>
          <w:rFonts w:ascii="Times New Roman" w:hAnsi="Times New Roman" w:cs="Times New Roman"/>
          <w:b/>
          <w:i/>
          <w:iCs/>
          <w:sz w:val="20"/>
          <w:szCs w:val="20"/>
        </w:rPr>
        <w:t>N</w:t>
      </w:r>
      <w:r w:rsidRPr="008B560E">
        <w:rPr>
          <w:rFonts w:ascii="Times New Roman" w:hAnsi="Times New Roman" w:cs="Times New Roman"/>
          <w:b/>
          <w:sz w:val="20"/>
          <w:szCs w:val="20"/>
        </w:rPr>
        <w:t xml:space="preserve"> =1 is configured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21E34DB4" w14:textId="77777777" w:rsidR="002B6D5A" w:rsidRDefault="002B6D5A" w:rsidP="00981D70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</w:p>
    <w:p w14:paraId="4AE6BB31" w14:textId="3B13DCB7" w:rsidR="00703AC3" w:rsidRPr="002F0C45" w:rsidRDefault="002F0C45" w:rsidP="00981D70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F0C45">
        <w:rPr>
          <w:rFonts w:ascii="Times New Roman" w:hAnsi="Times New Roman" w:cs="Times New Roman"/>
          <w:sz w:val="20"/>
          <w:szCs w:val="20"/>
          <w:lang w:val="en-GB" w:eastAsia="zh-CN"/>
        </w:rPr>
        <w:t>In RAN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1#120-bis, FL also raised a discussion about a definition of </w:t>
      </w:r>
      <w:r>
        <w:rPr>
          <w:rFonts w:ascii="Times New Roman" w:hAnsi="Times New Roman" w:cs="Times New Roman"/>
          <w:sz w:val="20"/>
          <w:szCs w:val="20"/>
          <w:lang w:eastAsia="de-DE"/>
        </w:rPr>
        <w:t>t</w:t>
      </w:r>
      <w:r w:rsidRPr="002F0C45">
        <w:rPr>
          <w:rFonts w:ascii="Times New Roman" w:hAnsi="Times New Roman" w:cs="Times New Roman"/>
          <w:sz w:val="20"/>
          <w:szCs w:val="20"/>
          <w:lang w:eastAsia="de-DE"/>
        </w:rPr>
        <w:t>he p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redicted Top </w:t>
      </w:r>
      <w:r w:rsidRPr="002F0C45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 beam(s)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703AC3" w:rsidRPr="002F0C45" w14:paraId="63736ED6" w14:textId="77777777" w:rsidTr="00703AC3">
        <w:tc>
          <w:tcPr>
            <w:tcW w:w="9913" w:type="dxa"/>
          </w:tcPr>
          <w:p w14:paraId="340ACD7F" w14:textId="77777777" w:rsidR="00703AC3" w:rsidRPr="002F0C45" w:rsidRDefault="00703AC3" w:rsidP="00981D70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2F0C45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  <w:t>FL’s proposal</w:t>
            </w:r>
          </w:p>
          <w:p w14:paraId="64AD3266" w14:textId="69043752" w:rsidR="00703AC3" w:rsidRPr="002F0C45" w:rsidRDefault="00703AC3" w:rsidP="00981D70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 w:rsidRPr="002F0C45"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The p</w:t>
            </w:r>
            <w:r w:rsidRPr="002F0C4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redicted Top K beam(s) are the best K beam(s) based on the predicted RSRP values, or the probability of each beam in Set A to be the </w:t>
            </w:r>
            <w:proofErr w:type="gramStart"/>
            <w:r w:rsidRPr="002F0C4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Top-1</w:t>
            </w:r>
            <w:proofErr w:type="gramEnd"/>
            <w:r w:rsidRPr="002F0C4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beam. </w:t>
            </w:r>
          </w:p>
        </w:tc>
      </w:tr>
    </w:tbl>
    <w:p w14:paraId="0839B3F2" w14:textId="40C4457E" w:rsidR="00337920" w:rsidRDefault="00911C00" w:rsidP="00337920">
      <w:pPr>
        <w:spacing w:after="60"/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We observe that a definition of “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>the predicted RSRP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”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above proposal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was agreed as “</w:t>
      </w:r>
      <w:r w:rsidRPr="000C143E">
        <w:rPr>
          <w:rFonts w:ascii="Times New Roman" w:hAnsi="Times New Roman" w:cs="Times New Roman"/>
          <w:sz w:val="20"/>
          <w:szCs w:val="20"/>
          <w:lang w:val="en-GB" w:eastAsia="zh-CN"/>
        </w:rPr>
        <w:t>the predicted RSRP is based on AI/ML output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”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>, while there is no definition of “</w:t>
      </w:r>
      <w:r w:rsidR="00F16BC1" w:rsidRPr="002F0C45">
        <w:rPr>
          <w:rFonts w:ascii="Times New Roman" w:hAnsi="Times New Roman" w:cs="Times New Roman"/>
          <w:sz w:val="20"/>
          <w:szCs w:val="20"/>
          <w:lang w:eastAsia="zh-CN"/>
        </w:rPr>
        <w:t>the probability of each beam in Set A</w:t>
      </w:r>
      <w:r w:rsidR="00F16B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”. </w:t>
      </w:r>
      <w:r w:rsidR="00337920" w:rsidRPr="003379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</w:t>
      </w:r>
      <w:r w:rsidR="00337920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if two following beams are detected, which one is to be reported is up to UE implementation</w:t>
      </w:r>
      <w:r w:rsidR="002E46D9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as </w:t>
      </w:r>
      <w:r w:rsidR="00A02C82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predicted RSRP is important or the probability are important are case by case situation</w:t>
      </w:r>
      <w:r w:rsidR="00E16259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.</w:t>
      </w:r>
    </w:p>
    <w:p w14:paraId="76E4F8D4" w14:textId="27106359" w:rsidR="00337920" w:rsidRPr="00337920" w:rsidRDefault="00337920" w:rsidP="004F0A60">
      <w:pPr>
        <w:spacing w:after="60"/>
        <w:ind w:leftChars="200" w:left="4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B</w:t>
      </w:r>
      <w:r w:rsidRPr="00337920">
        <w:rPr>
          <w:rFonts w:ascii="Times New Roman" w:hAnsi="Times New Roman" w:cs="Times New Roman"/>
          <w:sz w:val="20"/>
          <w:szCs w:val="20"/>
          <w:lang w:val="en-GB" w:eastAsia="zh-CN"/>
        </w:rPr>
        <w:t>eam 1: high RSRP but not so likely beam</w:t>
      </w:r>
    </w:p>
    <w:p w14:paraId="3326CAF0" w14:textId="46CBD664" w:rsidR="00337920" w:rsidRPr="002E46D9" w:rsidRDefault="00337920" w:rsidP="004F0A60">
      <w:pPr>
        <w:spacing w:after="60"/>
        <w:ind w:leftChars="200" w:left="440"/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B</w:t>
      </w:r>
      <w:r w:rsidRPr="00337920">
        <w:rPr>
          <w:rFonts w:ascii="Times New Roman" w:hAnsi="Times New Roman" w:cs="Times New Roman"/>
          <w:sz w:val="20"/>
          <w:szCs w:val="20"/>
          <w:lang w:val="en-GB" w:eastAsia="zh-CN"/>
        </w:rPr>
        <w:t>eam 2: lower RSRP but more likely beam</w:t>
      </w:r>
    </w:p>
    <w:p w14:paraId="4473F0FB" w14:textId="0ABDEC81" w:rsidR="000A2DB6" w:rsidRPr="004F0A60" w:rsidRDefault="00E3320A" w:rsidP="00337920">
      <w:pPr>
        <w:spacing w:after="60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To have a cle</w:t>
      </w:r>
      <w:r w:rsidR="00F05123">
        <w:rPr>
          <w:rFonts w:ascii="Times New Roman" w:hAnsi="Times New Roman" w:cs="Times New Roman"/>
          <w:sz w:val="20"/>
          <w:szCs w:val="20"/>
          <w:lang w:val="en-GB" w:eastAsia="zh-CN"/>
        </w:rPr>
        <w:t>arer proposal, we suggest</w:t>
      </w:r>
      <w:r w:rsidR="000A2D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731AD">
        <w:rPr>
          <w:rFonts w:ascii="Times New Roman" w:hAnsi="Times New Roman" w:cs="Times New Roman"/>
          <w:sz w:val="20"/>
          <w:szCs w:val="20"/>
          <w:lang w:val="en-GB" w:eastAsia="zh-CN"/>
        </w:rPr>
        <w:t>adding the following</w:t>
      </w:r>
      <w:r w:rsidR="000C1A5A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. </w:t>
      </w:r>
    </w:p>
    <w:p w14:paraId="77D933FC" w14:textId="68883570" w:rsidR="00D731AD" w:rsidRPr="004F0A60" w:rsidRDefault="00A86FB0" w:rsidP="004F0A60">
      <w:pPr>
        <w:pStyle w:val="ListParagraph"/>
        <w:numPr>
          <w:ilvl w:val="0"/>
          <w:numId w:val="20"/>
        </w:num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GB"/>
        </w:rPr>
        <w:lastRenderedPageBreak/>
        <w:t xml:space="preserve">The trade-off between </w:t>
      </w:r>
      <w:r w:rsidR="000F6C5E" w:rsidRPr="002F0C45">
        <w:rPr>
          <w:rFonts w:ascii="Times New Roman" w:hAnsi="Times New Roman" w:cs="Times New Roman"/>
          <w:sz w:val="20"/>
          <w:szCs w:val="20"/>
          <w:lang w:eastAsia="zh-CN"/>
        </w:rPr>
        <w:t>the predicted RSRP values</w:t>
      </w:r>
      <w:r w:rsidR="0048291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3E78E0">
        <w:rPr>
          <w:rFonts w:ascii="Times New Roman" w:eastAsia="MS Mincho" w:hAnsi="Times New Roman" w:cs="Times New Roman" w:hint="eastAsia"/>
          <w:sz w:val="20"/>
          <w:szCs w:val="20"/>
        </w:rPr>
        <w:t xml:space="preserve">and </w:t>
      </w:r>
      <w:r w:rsidR="0048291B"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the probability of </w:t>
      </w:r>
      <w:r w:rsidR="001E60F7">
        <w:rPr>
          <w:rFonts w:ascii="Times New Roman" w:eastAsia="MS Mincho" w:hAnsi="Times New Roman" w:cs="Times New Roman" w:hint="eastAsia"/>
          <w:sz w:val="20"/>
          <w:szCs w:val="20"/>
        </w:rPr>
        <w:t xml:space="preserve">the correctness of </w:t>
      </w:r>
      <w:r w:rsidR="0048291B"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each beam in Set A to be the </w:t>
      </w:r>
      <w:proofErr w:type="gramStart"/>
      <w:r w:rsidR="0048291B" w:rsidRPr="002F0C45">
        <w:rPr>
          <w:rFonts w:ascii="Times New Roman" w:hAnsi="Times New Roman" w:cs="Times New Roman"/>
          <w:sz w:val="20"/>
          <w:szCs w:val="20"/>
          <w:lang w:eastAsia="zh-CN"/>
        </w:rPr>
        <w:t>Top-1</w:t>
      </w:r>
      <w:proofErr w:type="gramEnd"/>
      <w:r w:rsidR="0048291B"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 beam</w:t>
      </w:r>
      <w:r w:rsidR="005F531F">
        <w:rPr>
          <w:rFonts w:ascii="Times New Roman" w:eastAsia="MS Mincho" w:hAnsi="Times New Roman" w:cs="Times New Roman" w:hint="eastAsia"/>
          <w:sz w:val="20"/>
          <w:szCs w:val="20"/>
        </w:rPr>
        <w:t xml:space="preserve"> are up to UE implementation</w:t>
      </w:r>
      <w:r w:rsidR="00C04984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4984C2BF" w14:textId="38DC0A95" w:rsidR="00703AC3" w:rsidRDefault="00C04984" w:rsidP="00981D70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Having said that, we propose the following</w:t>
      </w:r>
      <w:r w:rsidR="001257BA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51CBC103" w14:textId="77777777" w:rsidR="00030955" w:rsidRDefault="00030955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7390CB6B" w14:textId="5C92FFCE" w:rsidR="00C04984" w:rsidRDefault="001257BA" w:rsidP="00C04984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358E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</w:t>
      </w:r>
      <w:r w:rsidR="00D5042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2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Support 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 define that t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de-DE"/>
        </w:rPr>
        <w:t>he p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redicted Top </w:t>
      </w:r>
      <w:r w:rsidR="000F4FD7"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are the best </w:t>
      </w:r>
      <w:r w:rsidR="000F4FD7"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0F4FD7"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based on the predicted RSRP</w:t>
      </w:r>
      <w:r w:rsidR="00C04984"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or the probability of each beam in Set A to be the </w:t>
      </w:r>
      <w:proofErr w:type="gramStart"/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Top-1</w:t>
      </w:r>
      <w:proofErr w:type="gramEnd"/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</w:t>
      </w:r>
    </w:p>
    <w:p w14:paraId="29691342" w14:textId="104346B0" w:rsidR="001257BA" w:rsidRPr="00A85FEF" w:rsidRDefault="00D57927" w:rsidP="00A85FEF">
      <w:pPr>
        <w:pStyle w:val="ListParagraph"/>
        <w:numPr>
          <w:ilvl w:val="0"/>
          <w:numId w:val="25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579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trade-off between </w:t>
      </w:r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predicted RSRP values or the probability of </w:t>
      </w:r>
      <w:r w:rsidRPr="00D5792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correctness of </w:t>
      </w:r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each beam in Set A to be the </w:t>
      </w:r>
      <w:proofErr w:type="gramStart"/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Top-1</w:t>
      </w:r>
      <w:proofErr w:type="gramEnd"/>
      <w:r w:rsidR="00C04984"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</w:t>
      </w:r>
      <w:r w:rsidR="00EC508C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are </w:t>
      </w:r>
      <w:r w:rsidR="00EC508C" w:rsidRPr="00EC508C">
        <w:rPr>
          <w:rFonts w:ascii="Times New Roman" w:eastAsia="MS Mincho" w:hAnsi="Times New Roman" w:cs="Times New Roman"/>
          <w:b/>
          <w:bCs/>
          <w:sz w:val="20"/>
          <w:szCs w:val="20"/>
        </w:rPr>
        <w:t>up to UE implementation</w:t>
      </w:r>
      <w:r w:rsidR="00DB0026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717C869B" w14:textId="77777777" w:rsidR="00D66499" w:rsidRPr="00407B6D" w:rsidRDefault="00D66499" w:rsidP="00981D70">
      <w:pPr>
        <w:spacing w:after="60"/>
        <w:rPr>
          <w:rFonts w:ascii="Times New Roman" w:hAnsi="Times New Roman" w:cs="Times New Roman"/>
          <w:b/>
          <w:bCs/>
          <w:lang w:val="en-GB" w:eastAsia="zh-CN"/>
        </w:rPr>
      </w:pPr>
    </w:p>
    <w:p w14:paraId="06363752" w14:textId="06C48338" w:rsidR="00E64779" w:rsidRPr="00407B6D" w:rsidRDefault="00E64779" w:rsidP="00981D70">
      <w:pPr>
        <w:pStyle w:val="Heading3"/>
        <w:tabs>
          <w:tab w:val="clear" w:pos="862"/>
          <w:tab w:val="num" w:pos="709"/>
        </w:tabs>
        <w:spacing w:before="0" w:after="60" w:line="259" w:lineRule="auto"/>
        <w:ind w:hanging="862"/>
        <w:rPr>
          <w:rFonts w:ascii="Times New Roman" w:hAnsi="Times New Roman" w:cs="Times New Roman"/>
          <w:b/>
          <w:bCs/>
        </w:rPr>
      </w:pPr>
      <w:r w:rsidRPr="00407B6D">
        <w:rPr>
          <w:rFonts w:ascii="Times New Roman" w:hAnsi="Times New Roman" w:cs="Times New Roman"/>
          <w:b/>
          <w:bCs/>
        </w:rPr>
        <w:t>Performance monitoring for NW-sided model</w:t>
      </w:r>
    </w:p>
    <w:p w14:paraId="33848EC2" w14:textId="5E2A4DE4" w:rsidR="00340879" w:rsidRPr="003C3F5C" w:rsidRDefault="00340879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52606D">
        <w:rPr>
          <w:rFonts w:ascii="Times New Roman" w:hAnsi="Times New Roman" w:cs="Times New Roman"/>
          <w:sz w:val="20"/>
          <w:szCs w:val="20"/>
        </w:rPr>
        <w:t>2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701665A6" w14:textId="6E215377" w:rsidR="00E707AD" w:rsidRPr="003C3F5C" w:rsidRDefault="00E707AD" w:rsidP="00981D7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27746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D50420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981D70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4726043" w14:textId="447FA888" w:rsidR="00D1439B" w:rsidRPr="003C3F5C" w:rsidRDefault="00F52323" w:rsidP="00F52323">
      <w:pPr>
        <w:spacing w:after="0" w:line="240" w:lineRule="auto"/>
      </w:pPr>
      <w:r>
        <w:rPr>
          <w:rFonts w:ascii="Times New Roman" w:eastAsia="MS Mincho" w:hAnsi="Times New Roman" w:cs="Times New Roman"/>
          <w:sz w:val="20"/>
          <w:szCs w:val="20"/>
        </w:rPr>
        <w:br w:type="page"/>
      </w:r>
    </w:p>
    <w:p w14:paraId="7B9DC8D0" w14:textId="2B5B6D58" w:rsidR="000B009F" w:rsidRPr="003C3F5C" w:rsidRDefault="000B009F" w:rsidP="00981D70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lastRenderedPageBreak/>
        <w:t>Conclusion</w:t>
      </w:r>
    </w:p>
    <w:p w14:paraId="227FB33B" w14:textId="0D6333E4" w:rsidR="000B009F" w:rsidRPr="003C3F5C" w:rsidRDefault="000B009F" w:rsidP="00981D70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1453742F" w14:textId="77777777" w:rsidR="004F0A60" w:rsidRPr="00C8057C" w:rsidRDefault="004F0A60" w:rsidP="004F0A60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609CEBD7" w14:textId="77777777" w:rsidR="004F0A60" w:rsidRPr="00C8057C" w:rsidRDefault="004F0A60" w:rsidP="004F0A60">
      <w:pPr>
        <w:pStyle w:val="ListParagraph"/>
        <w:numPr>
          <w:ilvl w:val="0"/>
          <w:numId w:val="22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>FFS: Details on reporting configuration</w:t>
      </w:r>
    </w:p>
    <w:p w14:paraId="736C1263" w14:textId="77777777" w:rsidR="004F0A60" w:rsidRPr="003C3F5C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NW-sided model inference, support to that a measurement window </w:t>
      </w:r>
      <w:r w:rsidRPr="00620283">
        <w:rPr>
          <w:rFonts w:ascii="Times New Roman" w:hAnsi="Times New Roman" w:cs="Times New Roman"/>
          <w:b/>
          <w:bCs/>
          <w:sz w:val="20"/>
          <w:szCs w:val="20"/>
        </w:rPr>
        <w:t>for the measurement resource set, wherein the measurement window can include a number of measurement instances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should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 configured with the measurement resource set.</w:t>
      </w:r>
    </w:p>
    <w:p w14:paraId="22D489DF" w14:textId="77777777" w:rsidR="004F0A60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to report more than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beams in one report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model.</w:t>
      </w:r>
    </w:p>
    <w:p w14:paraId="021AB9BB" w14:textId="77777777" w:rsidR="004F0A60" w:rsidRPr="00214661" w:rsidRDefault="004F0A60" w:rsidP="004F0A60">
      <w:pPr>
        <w:pStyle w:val="NormalWeb"/>
        <w:spacing w:before="0" w:beforeAutospacing="0" w:after="60" w:afterAutospacing="0"/>
        <w:rPr>
          <w:b/>
          <w:bCs/>
          <w:sz w:val="20"/>
          <w:szCs w:val="20"/>
        </w:rPr>
      </w:pPr>
      <w:r w:rsidRPr="00214661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4</w:t>
      </w:r>
      <w:r w:rsidRPr="00214661">
        <w:rPr>
          <w:b/>
          <w:bCs/>
          <w:sz w:val="20"/>
          <w:szCs w:val="20"/>
        </w:rPr>
        <w:t xml:space="preserve">: For NW-sided model, for inference report, for BM-Case2, </w:t>
      </w:r>
      <w:r>
        <w:rPr>
          <w:b/>
          <w:bCs/>
          <w:sz w:val="20"/>
          <w:szCs w:val="20"/>
        </w:rPr>
        <w:t xml:space="preserve">support </w:t>
      </w:r>
      <w:r w:rsidRPr="00214661">
        <w:rPr>
          <w:b/>
          <w:bCs/>
          <w:sz w:val="20"/>
          <w:szCs w:val="20"/>
        </w:rPr>
        <w:t>content</w:t>
      </w:r>
      <w:r>
        <w:rPr>
          <w:b/>
          <w:bCs/>
          <w:sz w:val="20"/>
          <w:szCs w:val="20"/>
        </w:rPr>
        <w:t xml:space="preserve"> per measurement time instance</w:t>
      </w:r>
      <w:r w:rsidRPr="00214661">
        <w:rPr>
          <w:b/>
          <w:bCs/>
          <w:sz w:val="20"/>
          <w:szCs w:val="20"/>
        </w:rPr>
        <w:t xml:space="preserve"> in a beam report in L1 signaling</w:t>
      </w:r>
      <w:r>
        <w:rPr>
          <w:b/>
          <w:bCs/>
          <w:sz w:val="20"/>
          <w:szCs w:val="20"/>
        </w:rPr>
        <w:t xml:space="preserve"> as follows:</w:t>
      </w:r>
      <w:r w:rsidRPr="00214661">
        <w:rPr>
          <w:b/>
          <w:bCs/>
          <w:sz w:val="20"/>
          <w:szCs w:val="20"/>
        </w:rPr>
        <w:t xml:space="preserve"> </w:t>
      </w:r>
    </w:p>
    <w:p w14:paraId="5653EDBC" w14:textId="77777777" w:rsidR="004F0A60" w:rsidRDefault="004F0A60" w:rsidP="004F0A6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hAnsi="Times New Roman" w:cs="Times New Roman"/>
          <w:b/>
          <w:bCs/>
          <w:sz w:val="20"/>
          <w:szCs w:val="20"/>
        </w:rPr>
        <w:t>L1-RSRPs and corresponding beam information of Top M beam(s) with largest M measured value(s) of L1-RSRP(s) of a measurement resource set, where M is configured by gNB</w:t>
      </w:r>
    </w:p>
    <w:p w14:paraId="6CD424FB" w14:textId="77777777" w:rsidR="004F0A60" w:rsidRPr="00047408" w:rsidRDefault="004F0A60" w:rsidP="004F0A60">
      <w:pPr>
        <w:numPr>
          <w:ilvl w:val="1"/>
          <w:numId w:val="20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47408">
        <w:rPr>
          <w:rFonts w:ascii="Times New Roman" w:hAnsi="Times New Roman" w:cs="Times New Roman"/>
          <w:b/>
          <w:bCs/>
          <w:sz w:val="20"/>
          <w:szCs w:val="20"/>
          <w:lang w:val="en-GB"/>
        </w:rPr>
        <w:t>If M&lt;the size of measurement resource set, the beam information is CRI/SSBRI</w:t>
      </w:r>
    </w:p>
    <w:p w14:paraId="219BA04E" w14:textId="77777777" w:rsidR="004F0A60" w:rsidRPr="00214661" w:rsidRDefault="004F0A60" w:rsidP="004F0A6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hAnsi="Times New Roman" w:cs="Times New Roman"/>
          <w:b/>
          <w:bCs/>
          <w:sz w:val="20"/>
          <w:szCs w:val="20"/>
        </w:rPr>
        <w:t>If M = the size of the measurement resource set, the content is all L1-RSRPs and one beam index (i.e., CRI/SSBRI) for the largest measured value of L1-RSRPof a measurement resource set</w:t>
      </w:r>
    </w:p>
    <w:p w14:paraId="6A619232" w14:textId="77777777" w:rsidR="004F0A60" w:rsidRPr="00214661" w:rsidRDefault="004F0A60" w:rsidP="004F0A60">
      <w:pPr>
        <w:numPr>
          <w:ilvl w:val="1"/>
          <w:numId w:val="24"/>
        </w:numPr>
        <w:spacing w:after="60"/>
        <w:ind w:left="72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4661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Note: The purpose, such as above “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lang w:val="en-GB"/>
        </w:rPr>
        <w:t>f</w:t>
      </w:r>
      <w:r w:rsidRPr="00214661">
        <w:rPr>
          <w:rFonts w:ascii="Times New Roman" w:eastAsia="Batang" w:hAnsi="Times New Roman" w:cs="Times New Roman"/>
          <w:b/>
          <w:bCs/>
          <w:sz w:val="20"/>
          <w:szCs w:val="20"/>
          <w:lang w:val="en-GB"/>
        </w:rPr>
        <w:t>or NW-sided model, for inference</w:t>
      </w:r>
      <w:r w:rsidRPr="00214661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” will not be specified in RAN1 specifications</w:t>
      </w:r>
    </w:p>
    <w:p w14:paraId="78413077" w14:textId="77777777" w:rsidR="004F0A60" w:rsidRPr="00543931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For </w:t>
      </w:r>
      <w:r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 2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7AA123CF" w14:textId="5D72EBE6" w:rsidR="004F0A60" w:rsidRPr="00883F57" w:rsidRDefault="004F0A60" w:rsidP="00883F57">
      <w:pPr>
        <w:pStyle w:val="ListParagraph"/>
        <w:numPr>
          <w:ilvl w:val="0"/>
          <w:numId w:val="18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TCI states of </w:t>
      </w:r>
      <w:r w:rsidRPr="004F0A60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4F0A60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4F0A6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4335E609" w14:textId="77777777" w:rsidR="004F0A60" w:rsidRPr="003C3F5C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that a measurement window </w:t>
      </w:r>
      <w:r w:rsidRPr="00620283">
        <w:rPr>
          <w:rFonts w:ascii="Times New Roman" w:hAnsi="Times New Roman" w:cs="Times New Roman"/>
          <w:b/>
          <w:bCs/>
          <w:sz w:val="20"/>
          <w:szCs w:val="20"/>
        </w:rPr>
        <w:t>for the measurement resource set, wherein the measurement window can include a number of measurement instances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should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 configured with the measurement resource set.</w:t>
      </w:r>
    </w:p>
    <w:p w14:paraId="26A501E4" w14:textId="77777777" w:rsidR="004F0A60" w:rsidRPr="0061047B" w:rsidRDefault="004F0A60" w:rsidP="004F0A60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A5D1A2C" w14:textId="77777777" w:rsidR="004F0A60" w:rsidRPr="007D3639" w:rsidRDefault="004F0A60" w:rsidP="004F0A60">
      <w:p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7D3639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>8</w:t>
      </w:r>
      <w:r w:rsidRPr="007D3639">
        <w:rPr>
          <w:rFonts w:ascii="Times New Roman" w:hAnsi="Times New Roman" w:cs="Times New Roman"/>
          <w:b/>
          <w:iCs/>
          <w:color w:val="000000" w:themeColor="text1"/>
          <w:sz w:val="20"/>
          <w:szCs w:val="20"/>
          <w:lang w:eastAsia="zh-CN"/>
        </w:rPr>
        <w:t xml:space="preserve">: </w:t>
      </w:r>
      <w:r w:rsidRPr="007D3639">
        <w:rPr>
          <w:rFonts w:ascii="Times New Roman" w:hAnsi="Times New Roman"/>
          <w:b/>
          <w:iCs/>
          <w:color w:val="000000" w:themeColor="text1"/>
          <w:sz w:val="20"/>
          <w:szCs w:val="20"/>
          <w:lang w:eastAsia="zh-CN"/>
        </w:rPr>
        <w:t xml:space="preserve">For both NW-side model and UE-side model, support a </w:t>
      </w:r>
      <w:r w:rsidRPr="007D3639">
        <w:rPr>
          <w:rFonts w:ascii="Times New Roman" w:hAnsi="Times New Roman" w:cs="Times New Roman"/>
          <w:b/>
          <w:sz w:val="20"/>
          <w:szCs w:val="20"/>
          <w:lang w:eastAsia="zh-CN"/>
        </w:rPr>
        <w:t>maximum number of NZP CSI-RS resources per resource set to 256 per CC, subject to UE capability.</w:t>
      </w:r>
    </w:p>
    <w:p w14:paraId="346F1E46" w14:textId="77777777" w:rsidR="004F0A60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: Support to apply concept of “associated IDs” for multiple cells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5E93CAC" w14:textId="77777777" w:rsidR="004F0A60" w:rsidRPr="00F4249F" w:rsidRDefault="004F0A60" w:rsidP="004F0A60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10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determine “associated IDs” </w:t>
      </w:r>
      <w:r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169A2CB" w14:textId="77777777" w:rsidR="004F0A60" w:rsidRPr="008B560E" w:rsidRDefault="004F0A60" w:rsidP="004F0A60">
      <w:pPr>
        <w:pStyle w:val="CommentText"/>
        <w:spacing w:after="60"/>
        <w:rPr>
          <w:rFonts w:ascii="Times New Roman" w:hAnsi="Times New Roman"/>
          <w:b/>
          <w:sz w:val="20"/>
          <w:szCs w:val="20"/>
          <w:lang w:eastAsia="zh-CN"/>
        </w:rPr>
      </w:pPr>
      <w:r w:rsidRPr="008B560E">
        <w:rPr>
          <w:rFonts w:ascii="Times New Roman" w:hAnsi="Times New Roman"/>
          <w:b/>
          <w:sz w:val="20"/>
          <w:szCs w:val="20"/>
          <w:lang w:eastAsia="zh-CN"/>
        </w:rPr>
        <w:t>Proposal</w:t>
      </w:r>
      <w:r>
        <w:rPr>
          <w:rFonts w:ascii="Times New Roman" w:hAnsi="Times New Roman"/>
          <w:b/>
          <w:sz w:val="20"/>
          <w:szCs w:val="20"/>
          <w:lang w:eastAsia="zh-CN"/>
        </w:rPr>
        <w:t xml:space="preserve"> 11</w:t>
      </w:r>
      <w:r w:rsidRPr="008B560E">
        <w:rPr>
          <w:rFonts w:ascii="Times New Roman" w:hAnsi="Times New Roman"/>
          <w:b/>
          <w:sz w:val="20"/>
          <w:szCs w:val="20"/>
          <w:lang w:eastAsia="zh-CN"/>
        </w:rPr>
        <w:t xml:space="preserve">: </w:t>
      </w:r>
      <w:r w:rsidRPr="008B560E">
        <w:rPr>
          <w:rFonts w:ascii="Times New Roman" w:hAnsi="Times New Roman" w:cs="Times New Roman"/>
          <w:b/>
          <w:sz w:val="20"/>
          <w:szCs w:val="20"/>
        </w:rPr>
        <w:t xml:space="preserve">For UE-sided model monitoring Type 1 option 2, regarding the type of resource for the set for monitoring, support aperiodic CSI-RS when </w:t>
      </w:r>
      <w:r w:rsidRPr="008B560E">
        <w:rPr>
          <w:rFonts w:ascii="Times New Roman" w:hAnsi="Times New Roman" w:cs="Times New Roman"/>
          <w:b/>
          <w:i/>
          <w:iCs/>
          <w:sz w:val="20"/>
          <w:szCs w:val="20"/>
        </w:rPr>
        <w:t>N</w:t>
      </w:r>
      <w:r w:rsidRPr="008B560E">
        <w:rPr>
          <w:rFonts w:ascii="Times New Roman" w:hAnsi="Times New Roman" w:cs="Times New Roman"/>
          <w:b/>
          <w:sz w:val="20"/>
          <w:szCs w:val="20"/>
        </w:rPr>
        <w:t xml:space="preserve"> =1 is configured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62509D84" w14:textId="77777777" w:rsidR="00883F57" w:rsidRDefault="00883F57" w:rsidP="00883F57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12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 Support to define that t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de-DE"/>
        </w:rPr>
        <w:t>he p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redicted Top </w:t>
      </w:r>
      <w:r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are the best </w:t>
      </w:r>
      <w:r w:rsidRPr="000F4FD7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0F4FD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beam(s) based on the predicted RSRP</w:t>
      </w:r>
      <w:r w:rsidRPr="002F0C4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or the probability of each beam in Set A to be the </w:t>
      </w:r>
      <w:proofErr w:type="gramStart"/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Top-1</w:t>
      </w:r>
      <w:proofErr w:type="gramEnd"/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</w:t>
      </w:r>
    </w:p>
    <w:p w14:paraId="49B7BD4D" w14:textId="77777777" w:rsidR="00883F57" w:rsidRPr="00A85FEF" w:rsidRDefault="00883F57" w:rsidP="00883F57">
      <w:pPr>
        <w:pStyle w:val="ListParagraph"/>
        <w:numPr>
          <w:ilvl w:val="0"/>
          <w:numId w:val="25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579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trade-off between </w:t>
      </w:r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predicted RSRP values or the probability of </w:t>
      </w:r>
      <w:r w:rsidRPr="00D5792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the correctness of </w:t>
      </w:r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each beam in Set A to be the </w:t>
      </w:r>
      <w:proofErr w:type="gramStart"/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Top-1</w:t>
      </w:r>
      <w:proofErr w:type="gramEnd"/>
      <w:r w:rsidRPr="00A85FE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beam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are </w:t>
      </w:r>
      <w:r w:rsidRPr="00EC508C">
        <w:rPr>
          <w:rFonts w:ascii="Times New Roman" w:eastAsia="MS Mincho" w:hAnsi="Times New Roman" w:cs="Times New Roman"/>
          <w:b/>
          <w:bCs/>
          <w:sz w:val="20"/>
          <w:szCs w:val="20"/>
        </w:rPr>
        <w:t>up to UE implementation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</w:t>
      </w:r>
    </w:p>
    <w:p w14:paraId="79746B95" w14:textId="77777777" w:rsidR="00883F57" w:rsidRPr="003C3F5C" w:rsidRDefault="00883F57" w:rsidP="00883F57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performance monitoring for NW-sided model.</w:t>
      </w:r>
    </w:p>
    <w:p w14:paraId="0793BA1F" w14:textId="77777777" w:rsidR="00883F57" w:rsidRPr="00883F57" w:rsidRDefault="00883F57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72C497B" w14:textId="77777777" w:rsidR="003222ED" w:rsidRDefault="003222ED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9C086D6" w14:textId="77777777" w:rsidR="003222ED" w:rsidRDefault="003222ED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2AAFD7D4" w14:textId="77777777" w:rsidR="003222ED" w:rsidRDefault="003222ED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5DEB80B" w14:textId="77777777" w:rsidR="003222ED" w:rsidRPr="003C3F5C" w:rsidRDefault="003222ED" w:rsidP="00981D70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981D70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lastRenderedPageBreak/>
        <w:t>Reference</w:t>
      </w:r>
    </w:p>
    <w:p w14:paraId="45A03F2C" w14:textId="7FB22E94" w:rsidR="00E64F32" w:rsidRDefault="008A52C1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0B924803" w14:textId="66786A96" w:rsidR="002A48F9" w:rsidRDefault="002A48F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[2]. </w:t>
      </w:r>
      <w:r w:rsidRPr="002A48F9">
        <w:rPr>
          <w:rFonts w:ascii="Times New Roman" w:eastAsia="MS Mincho" w:hAnsi="Times New Roman" w:cs="Times New Roman"/>
          <w:sz w:val="20"/>
          <w:szCs w:val="20"/>
        </w:rPr>
        <w:t>R1-2407604</w:t>
      </w:r>
      <w:r>
        <w:rPr>
          <w:rFonts w:ascii="Times New Roman" w:eastAsia="MS Mincho" w:hAnsi="Times New Roman" w:cs="Times New Roman"/>
          <w:sz w:val="20"/>
          <w:szCs w:val="20"/>
        </w:rPr>
        <w:t>/RAN2</w:t>
      </w:r>
      <w:r w:rsidR="00FB36EE">
        <w:rPr>
          <w:rFonts w:ascii="Times New Roman" w:eastAsia="MS Mincho" w:hAnsi="Times New Roman" w:cs="Times New Roman"/>
          <w:sz w:val="20"/>
          <w:szCs w:val="20"/>
        </w:rPr>
        <w:t>-</w:t>
      </w:r>
      <w:r w:rsidR="00FB36EE" w:rsidRPr="00FB36EE">
        <w:rPr>
          <w:rFonts w:ascii="Times New Roman" w:eastAsia="MS Mincho" w:hAnsi="Times New Roman" w:cs="Times New Roman"/>
          <w:sz w:val="20"/>
          <w:szCs w:val="20"/>
        </w:rPr>
        <w:t>2407848</w:t>
      </w:r>
      <w:r w:rsidR="00FB36EE">
        <w:rPr>
          <w:rFonts w:ascii="Times New Roman" w:eastAsia="MS Mincho" w:hAnsi="Times New Roman" w:cs="Times New Roman"/>
          <w:sz w:val="20"/>
          <w:szCs w:val="20"/>
        </w:rPr>
        <w:t>, “</w:t>
      </w:r>
      <w:r w:rsidR="00BC394A" w:rsidRPr="00BC394A">
        <w:rPr>
          <w:rFonts w:ascii="Times New Roman" w:eastAsia="MS Mincho" w:hAnsi="Times New Roman" w:cs="Times New Roman"/>
          <w:sz w:val="20"/>
          <w:szCs w:val="20"/>
        </w:rPr>
        <w:t>LS on applicable functionality reporting for beam management UE-sided model</w:t>
      </w:r>
      <w:r w:rsidR="00FB36EE">
        <w:rPr>
          <w:rFonts w:ascii="Times New Roman" w:eastAsia="MS Mincho" w:hAnsi="Times New Roman" w:cs="Times New Roman"/>
          <w:sz w:val="20"/>
          <w:szCs w:val="20"/>
        </w:rPr>
        <w:t>”</w:t>
      </w:r>
      <w:r w:rsidR="00BC394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4214E">
        <w:rPr>
          <w:rFonts w:ascii="Times New Roman" w:eastAsia="MS Mincho" w:hAnsi="Times New Roman" w:cs="Times New Roman"/>
          <w:sz w:val="20"/>
          <w:szCs w:val="20"/>
        </w:rPr>
        <w:t>Hefei, China, 2024.</w:t>
      </w:r>
    </w:p>
    <w:p w14:paraId="58F6C5D0" w14:textId="0ABC52A3" w:rsidR="002354B6" w:rsidRDefault="00E2236F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</w:t>
      </w:r>
      <w:r w:rsidR="00612058">
        <w:rPr>
          <w:rFonts w:ascii="Times New Roman" w:eastAsia="MS Mincho" w:hAnsi="Times New Roman" w:cs="Times New Roman"/>
          <w:sz w:val="20"/>
          <w:szCs w:val="20"/>
        </w:rPr>
        <w:t>3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3A98A176" w:rsidR="00E2236F" w:rsidRDefault="009B1436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612058">
        <w:rPr>
          <w:rFonts w:ascii="Times New Roman" w:eastAsia="MS Mincho" w:hAnsi="Times New Roman" w:cs="Times New Roman"/>
          <w:sz w:val="20"/>
          <w:szCs w:val="20"/>
        </w:rPr>
        <w:t>4</w:t>
      </w:r>
      <w:r w:rsidR="00D619C0">
        <w:rPr>
          <w:rFonts w:ascii="Times New Roman" w:eastAsia="MS Mincho" w:hAnsi="Times New Roman" w:cs="Times New Roman"/>
          <w:sz w:val="20"/>
          <w:szCs w:val="20"/>
        </w:rPr>
        <w:t>]. Online, “</w:t>
      </w:r>
      <w:r w:rsidR="00D619C0" w:rsidRPr="00D619C0">
        <w:rPr>
          <w:rFonts w:ascii="Times New Roman" w:eastAsia="MS Mincho" w:hAnsi="Times New Roman" w:cs="Times New Roman"/>
          <w:sz w:val="20"/>
          <w:szCs w:val="20"/>
        </w:rPr>
        <w:t>Chair notes RAN1#117</w:t>
      </w:r>
      <w:r w:rsidR="00D619C0">
        <w:rPr>
          <w:rFonts w:ascii="Times New Roman" w:eastAsia="MS Mincho" w:hAnsi="Times New Roman" w:cs="Times New Roman"/>
          <w:sz w:val="20"/>
          <w:szCs w:val="20"/>
        </w:rPr>
        <w:t>”, Fukuoka, Japan, 2024.</w:t>
      </w:r>
    </w:p>
    <w:p w14:paraId="4F3D756E" w14:textId="38927D4F" w:rsidR="00EC72D9" w:rsidRDefault="00EC72D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A34C3A">
        <w:rPr>
          <w:rFonts w:ascii="Times New Roman" w:eastAsia="MS Mincho" w:hAnsi="Times New Roman" w:cs="Times New Roman"/>
          <w:sz w:val="20"/>
          <w:szCs w:val="20"/>
        </w:rPr>
        <w:t>5</w:t>
      </w:r>
      <w:r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Pr="00D94F5D">
        <w:rPr>
          <w:rFonts w:ascii="Times New Roman" w:eastAsia="MS Mincho" w:hAnsi="Times New Roman" w:cs="Times New Roman"/>
          <w:sz w:val="20"/>
          <w:szCs w:val="20"/>
        </w:rPr>
        <w:t>R1-250</w:t>
      </w:r>
      <w:r w:rsidR="008F3FA9">
        <w:rPr>
          <w:rFonts w:ascii="Times New Roman" w:eastAsia="MS Mincho" w:hAnsi="Times New Roman" w:cs="Times New Roman"/>
          <w:sz w:val="20"/>
          <w:szCs w:val="20"/>
        </w:rPr>
        <w:t>4772</w:t>
      </w:r>
      <w:r>
        <w:rPr>
          <w:rFonts w:ascii="Times New Roman" w:eastAsia="MS Mincho" w:hAnsi="Times New Roman" w:cs="Times New Roman"/>
          <w:sz w:val="20"/>
          <w:szCs w:val="20"/>
        </w:rPr>
        <w:t>,</w:t>
      </w:r>
      <w:r w:rsidRPr="008D3B8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“</w:t>
      </w:r>
      <w:r w:rsidRPr="003C3F5C">
        <w:rPr>
          <w:rFonts w:ascii="Times New Roman" w:eastAsia="MS Mincho" w:hAnsi="Times New Roman" w:cs="Times New Roman"/>
          <w:sz w:val="20"/>
          <w:szCs w:val="20"/>
        </w:rPr>
        <w:t>FL summary #</w:t>
      </w:r>
      <w:r w:rsidR="008F3FA9">
        <w:rPr>
          <w:rFonts w:ascii="Times New Roman" w:eastAsia="MS Mincho" w:hAnsi="Times New Roman" w:cs="Times New Roman"/>
          <w:sz w:val="20"/>
          <w:szCs w:val="20"/>
        </w:rPr>
        <w:t>3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for AI/ML in management</w:t>
      </w:r>
      <w:r>
        <w:rPr>
          <w:rFonts w:ascii="Times New Roman" w:eastAsia="MS Mincho" w:hAnsi="Times New Roman" w:cs="Times New Roman"/>
          <w:sz w:val="20"/>
          <w:szCs w:val="20"/>
        </w:rPr>
        <w:t>”, RAN1#12</w:t>
      </w:r>
      <w:r w:rsidR="008F3FA9">
        <w:rPr>
          <w:rFonts w:ascii="Times New Roman" w:eastAsia="MS Mincho" w:hAnsi="Times New Roman" w:cs="Times New Roman"/>
          <w:sz w:val="20"/>
          <w:szCs w:val="20"/>
        </w:rPr>
        <w:t>1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FE70AA">
        <w:rPr>
          <w:rFonts w:ascii="Times New Roman" w:eastAsia="MS Mincho" w:hAnsi="Times New Roman" w:cs="Times New Roman"/>
          <w:sz w:val="20"/>
          <w:szCs w:val="20"/>
        </w:rPr>
        <w:t>Malta</w:t>
      </w:r>
      <w:r>
        <w:rPr>
          <w:rFonts w:ascii="Times New Roman" w:eastAsia="MS Mincho" w:hAnsi="Times New Roman" w:cs="Times New Roman" w:hint="eastAsia"/>
          <w:sz w:val="20"/>
          <w:szCs w:val="20"/>
        </w:rPr>
        <w:t>, 2025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7310313A" w14:textId="77777777" w:rsidR="00EC72D9" w:rsidRDefault="00EC72D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4D9146AE" w14:textId="77777777" w:rsidR="00EC72D9" w:rsidRDefault="00EC72D9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CE7BAFE" w14:textId="77777777" w:rsidR="00B94B84" w:rsidRDefault="00B94B84" w:rsidP="00981D70">
      <w:pPr>
        <w:spacing w:after="60"/>
        <w:rPr>
          <w:rFonts w:ascii="Times New Roman" w:eastAsia="MS Mincho" w:hAnsi="Times New Roman" w:cs="Times New Roman"/>
          <w:strike/>
          <w:sz w:val="20"/>
          <w:szCs w:val="20"/>
        </w:rPr>
      </w:pPr>
    </w:p>
    <w:p w14:paraId="7E458868" w14:textId="32DF2FF4" w:rsidR="00D94F5D" w:rsidRDefault="00D94F5D" w:rsidP="00981D70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D94F5D" w:rsidSect="0090676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F67A6" w14:textId="77777777" w:rsidR="00CA20D1" w:rsidRDefault="00CA20D1">
      <w:r>
        <w:separator/>
      </w:r>
    </w:p>
  </w:endnote>
  <w:endnote w:type="continuationSeparator" w:id="0">
    <w:p w14:paraId="195BFFD5" w14:textId="77777777" w:rsidR="00CA20D1" w:rsidRDefault="00CA20D1">
      <w:r>
        <w:continuationSeparator/>
      </w:r>
    </w:p>
  </w:endnote>
  <w:endnote w:type="continuationNotice" w:id="1">
    <w:p w14:paraId="3362F18B" w14:textId="77777777" w:rsidR="00CA20D1" w:rsidRDefault="00CA2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0EA8" w14:textId="77777777" w:rsidR="00CA20D1" w:rsidRDefault="00CA20D1">
      <w:r>
        <w:separator/>
      </w:r>
    </w:p>
  </w:footnote>
  <w:footnote w:type="continuationSeparator" w:id="0">
    <w:p w14:paraId="75D5D57C" w14:textId="77777777" w:rsidR="00CA20D1" w:rsidRDefault="00CA20D1">
      <w:r>
        <w:continuationSeparator/>
      </w:r>
    </w:p>
  </w:footnote>
  <w:footnote w:type="continuationNotice" w:id="1">
    <w:p w14:paraId="71A80007" w14:textId="77777777" w:rsidR="00CA20D1" w:rsidRDefault="00CA2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C7BA0"/>
    <w:multiLevelType w:val="hybridMultilevel"/>
    <w:tmpl w:val="77E64E96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E0ADF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15647B"/>
    <w:multiLevelType w:val="multilevel"/>
    <w:tmpl w:val="3E1564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F3FA3"/>
    <w:multiLevelType w:val="hybridMultilevel"/>
    <w:tmpl w:val="0ED42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17"/>
  </w:num>
  <w:num w:numId="3" w16cid:durableId="1967539116">
    <w:abstractNumId w:val="11"/>
  </w:num>
  <w:num w:numId="4" w16cid:durableId="1435126015">
    <w:abstractNumId w:val="12"/>
  </w:num>
  <w:num w:numId="5" w16cid:durableId="2032803619">
    <w:abstractNumId w:val="5"/>
  </w:num>
  <w:num w:numId="6" w16cid:durableId="2043244210">
    <w:abstractNumId w:val="14"/>
  </w:num>
  <w:num w:numId="7" w16cid:durableId="1374189697">
    <w:abstractNumId w:val="20"/>
  </w:num>
  <w:num w:numId="8" w16cid:durableId="407461935">
    <w:abstractNumId w:val="7"/>
  </w:num>
  <w:num w:numId="9" w16cid:durableId="1760174266">
    <w:abstractNumId w:val="19"/>
  </w:num>
  <w:num w:numId="10" w16cid:durableId="87890201">
    <w:abstractNumId w:val="21"/>
  </w:num>
  <w:num w:numId="11" w16cid:durableId="2092769277">
    <w:abstractNumId w:val="16"/>
  </w:num>
  <w:num w:numId="12" w16cid:durableId="1312826417">
    <w:abstractNumId w:val="9"/>
  </w:num>
  <w:num w:numId="13" w16cid:durableId="575015905">
    <w:abstractNumId w:val="23"/>
  </w:num>
  <w:num w:numId="14" w16cid:durableId="1614021139">
    <w:abstractNumId w:val="15"/>
  </w:num>
  <w:num w:numId="15" w16cid:durableId="389152869">
    <w:abstractNumId w:val="2"/>
  </w:num>
  <w:num w:numId="16" w16cid:durableId="1225868708">
    <w:abstractNumId w:val="18"/>
  </w:num>
  <w:num w:numId="17" w16cid:durableId="1767648351">
    <w:abstractNumId w:val="10"/>
  </w:num>
  <w:num w:numId="18" w16cid:durableId="1032652886">
    <w:abstractNumId w:val="1"/>
  </w:num>
  <w:num w:numId="19" w16cid:durableId="1488520088">
    <w:abstractNumId w:val="8"/>
  </w:num>
  <w:num w:numId="20" w16cid:durableId="1173226959">
    <w:abstractNumId w:val="6"/>
  </w:num>
  <w:num w:numId="21" w16cid:durableId="308635819">
    <w:abstractNumId w:val="3"/>
  </w:num>
  <w:num w:numId="22" w16cid:durableId="575092211">
    <w:abstractNumId w:val="24"/>
  </w:num>
  <w:num w:numId="23" w16cid:durableId="518085665">
    <w:abstractNumId w:val="4"/>
  </w:num>
  <w:num w:numId="24" w16cid:durableId="466094814">
    <w:abstractNumId w:val="13"/>
  </w:num>
  <w:num w:numId="25" w16cid:durableId="902520303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C63"/>
    <w:rsid w:val="00030D3B"/>
    <w:rsid w:val="00030DCD"/>
    <w:rsid w:val="00030E47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EB3"/>
    <w:rsid w:val="00062079"/>
    <w:rsid w:val="000620EE"/>
    <w:rsid w:val="00062A82"/>
    <w:rsid w:val="000630F5"/>
    <w:rsid w:val="00063361"/>
    <w:rsid w:val="00063927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5A"/>
    <w:rsid w:val="000C1A92"/>
    <w:rsid w:val="000C2E19"/>
    <w:rsid w:val="000C302A"/>
    <w:rsid w:val="000C3084"/>
    <w:rsid w:val="000C34C4"/>
    <w:rsid w:val="000C3784"/>
    <w:rsid w:val="000C3BB5"/>
    <w:rsid w:val="000C4045"/>
    <w:rsid w:val="000C4A99"/>
    <w:rsid w:val="000C4CA1"/>
    <w:rsid w:val="000C5167"/>
    <w:rsid w:val="000C6174"/>
    <w:rsid w:val="000C65B7"/>
    <w:rsid w:val="000C7580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7AE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7E3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588"/>
    <w:rsid w:val="001356BF"/>
    <w:rsid w:val="00135AB7"/>
    <w:rsid w:val="00136492"/>
    <w:rsid w:val="00136DF4"/>
    <w:rsid w:val="00137160"/>
    <w:rsid w:val="00137194"/>
    <w:rsid w:val="0013737A"/>
    <w:rsid w:val="001374F0"/>
    <w:rsid w:val="00137AB5"/>
    <w:rsid w:val="00137ED0"/>
    <w:rsid w:val="00137F0B"/>
    <w:rsid w:val="00137F88"/>
    <w:rsid w:val="001406B8"/>
    <w:rsid w:val="00140897"/>
    <w:rsid w:val="00140BB3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A2C"/>
    <w:rsid w:val="00144FF6"/>
    <w:rsid w:val="00145683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32FD"/>
    <w:rsid w:val="00163ACA"/>
    <w:rsid w:val="00163FB2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89D"/>
    <w:rsid w:val="00174CBF"/>
    <w:rsid w:val="00174EA0"/>
    <w:rsid w:val="00175CD8"/>
    <w:rsid w:val="0017643F"/>
    <w:rsid w:val="0017649E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89E"/>
    <w:rsid w:val="001833CF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4F0B"/>
    <w:rsid w:val="00185280"/>
    <w:rsid w:val="00185827"/>
    <w:rsid w:val="00185C4B"/>
    <w:rsid w:val="0018691C"/>
    <w:rsid w:val="00186BE4"/>
    <w:rsid w:val="00187093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194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15F"/>
    <w:rsid w:val="001B08DE"/>
    <w:rsid w:val="001B0C24"/>
    <w:rsid w:val="001B0D97"/>
    <w:rsid w:val="001B13E4"/>
    <w:rsid w:val="001B1B9B"/>
    <w:rsid w:val="001B2AC4"/>
    <w:rsid w:val="001B2BBA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2938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831"/>
    <w:rsid w:val="001E58E2"/>
    <w:rsid w:val="001E60F7"/>
    <w:rsid w:val="001E6BF2"/>
    <w:rsid w:val="001E7078"/>
    <w:rsid w:val="001E76E2"/>
    <w:rsid w:val="001E7AED"/>
    <w:rsid w:val="001F00C4"/>
    <w:rsid w:val="001F07C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4A8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91A"/>
    <w:rsid w:val="00227035"/>
    <w:rsid w:val="00227A87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6A8"/>
    <w:rsid w:val="0028280A"/>
    <w:rsid w:val="00282872"/>
    <w:rsid w:val="002829F0"/>
    <w:rsid w:val="00283F4B"/>
    <w:rsid w:val="002840CC"/>
    <w:rsid w:val="0028458F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972"/>
    <w:rsid w:val="002919CF"/>
    <w:rsid w:val="00291D38"/>
    <w:rsid w:val="002924B3"/>
    <w:rsid w:val="00292945"/>
    <w:rsid w:val="002929D4"/>
    <w:rsid w:val="00292E71"/>
    <w:rsid w:val="00292EB7"/>
    <w:rsid w:val="0029343A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110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A64"/>
    <w:rsid w:val="002D2D99"/>
    <w:rsid w:val="002D34B2"/>
    <w:rsid w:val="002D35A8"/>
    <w:rsid w:val="002D362A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693"/>
    <w:rsid w:val="002E0C05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6D9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E37"/>
    <w:rsid w:val="003214BA"/>
    <w:rsid w:val="00321578"/>
    <w:rsid w:val="0032211C"/>
    <w:rsid w:val="003222ED"/>
    <w:rsid w:val="00322711"/>
    <w:rsid w:val="003228D7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AED"/>
    <w:rsid w:val="00326F4A"/>
    <w:rsid w:val="00327044"/>
    <w:rsid w:val="00327224"/>
    <w:rsid w:val="0032781F"/>
    <w:rsid w:val="00327AA7"/>
    <w:rsid w:val="00331751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63C6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5C7"/>
    <w:rsid w:val="003F060B"/>
    <w:rsid w:val="003F084C"/>
    <w:rsid w:val="003F0A2C"/>
    <w:rsid w:val="003F0BD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4F03"/>
    <w:rsid w:val="004250DE"/>
    <w:rsid w:val="00425153"/>
    <w:rsid w:val="004252C4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539"/>
    <w:rsid w:val="00442692"/>
    <w:rsid w:val="00443270"/>
    <w:rsid w:val="004438E1"/>
    <w:rsid w:val="00443958"/>
    <w:rsid w:val="00443BE9"/>
    <w:rsid w:val="004443A6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768"/>
    <w:rsid w:val="004779C0"/>
    <w:rsid w:val="00480373"/>
    <w:rsid w:val="00480D63"/>
    <w:rsid w:val="00480E87"/>
    <w:rsid w:val="00481222"/>
    <w:rsid w:val="004821A9"/>
    <w:rsid w:val="0048291B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EBF"/>
    <w:rsid w:val="00493F23"/>
    <w:rsid w:val="004941F4"/>
    <w:rsid w:val="00494430"/>
    <w:rsid w:val="0049443C"/>
    <w:rsid w:val="0049499D"/>
    <w:rsid w:val="00494A27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14C"/>
    <w:rsid w:val="004A7E7F"/>
    <w:rsid w:val="004B01F1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365"/>
    <w:rsid w:val="004D556C"/>
    <w:rsid w:val="004D5646"/>
    <w:rsid w:val="004D58DD"/>
    <w:rsid w:val="004D5B44"/>
    <w:rsid w:val="004D5F88"/>
    <w:rsid w:val="004D676A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A60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5B0"/>
    <w:rsid w:val="00576952"/>
    <w:rsid w:val="005772C6"/>
    <w:rsid w:val="00580202"/>
    <w:rsid w:val="005809CA"/>
    <w:rsid w:val="005825DB"/>
    <w:rsid w:val="00582746"/>
    <w:rsid w:val="00582809"/>
    <w:rsid w:val="00582A4A"/>
    <w:rsid w:val="00583180"/>
    <w:rsid w:val="005843A4"/>
    <w:rsid w:val="00584516"/>
    <w:rsid w:val="005845CB"/>
    <w:rsid w:val="00584A7B"/>
    <w:rsid w:val="00584ABE"/>
    <w:rsid w:val="00584C8E"/>
    <w:rsid w:val="00584D5D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98E"/>
    <w:rsid w:val="005B06FE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36E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AAF"/>
    <w:rsid w:val="00615CE4"/>
    <w:rsid w:val="00615EBC"/>
    <w:rsid w:val="0061621C"/>
    <w:rsid w:val="00616242"/>
    <w:rsid w:val="00616351"/>
    <w:rsid w:val="006163D7"/>
    <w:rsid w:val="0061654A"/>
    <w:rsid w:val="006171DA"/>
    <w:rsid w:val="00617533"/>
    <w:rsid w:val="00617AA7"/>
    <w:rsid w:val="00620283"/>
    <w:rsid w:val="006207DA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833"/>
    <w:rsid w:val="0063397D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EA9"/>
    <w:rsid w:val="00637579"/>
    <w:rsid w:val="006377EC"/>
    <w:rsid w:val="00637986"/>
    <w:rsid w:val="00641144"/>
    <w:rsid w:val="0064151F"/>
    <w:rsid w:val="00641533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957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1E5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6B6"/>
    <w:rsid w:val="00720821"/>
    <w:rsid w:val="00720CA3"/>
    <w:rsid w:val="00721205"/>
    <w:rsid w:val="00721593"/>
    <w:rsid w:val="00721F27"/>
    <w:rsid w:val="0072247D"/>
    <w:rsid w:val="0072287F"/>
    <w:rsid w:val="007231E6"/>
    <w:rsid w:val="007234F6"/>
    <w:rsid w:val="007238BA"/>
    <w:rsid w:val="00723E34"/>
    <w:rsid w:val="00723E95"/>
    <w:rsid w:val="0072412F"/>
    <w:rsid w:val="00724B23"/>
    <w:rsid w:val="007254FE"/>
    <w:rsid w:val="0072566B"/>
    <w:rsid w:val="007257BF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13B3"/>
    <w:rsid w:val="00731475"/>
    <w:rsid w:val="00731676"/>
    <w:rsid w:val="0073224D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B4E"/>
    <w:rsid w:val="00752BD4"/>
    <w:rsid w:val="00752D1A"/>
    <w:rsid w:val="00752E6F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700A0"/>
    <w:rsid w:val="00770361"/>
    <w:rsid w:val="007704A9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345"/>
    <w:rsid w:val="007A554B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495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1F4"/>
    <w:rsid w:val="007C05DD"/>
    <w:rsid w:val="007C07A3"/>
    <w:rsid w:val="007C0A75"/>
    <w:rsid w:val="007C0DE3"/>
    <w:rsid w:val="007C1010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5CC"/>
    <w:rsid w:val="00833614"/>
    <w:rsid w:val="00833F66"/>
    <w:rsid w:val="00834042"/>
    <w:rsid w:val="00834282"/>
    <w:rsid w:val="008345C9"/>
    <w:rsid w:val="00834612"/>
    <w:rsid w:val="00834D48"/>
    <w:rsid w:val="008353E4"/>
    <w:rsid w:val="008355C9"/>
    <w:rsid w:val="008365CB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3F57"/>
    <w:rsid w:val="00884366"/>
    <w:rsid w:val="008843AD"/>
    <w:rsid w:val="008846BD"/>
    <w:rsid w:val="0088490D"/>
    <w:rsid w:val="00885179"/>
    <w:rsid w:val="008857BE"/>
    <w:rsid w:val="00885DA3"/>
    <w:rsid w:val="0088611F"/>
    <w:rsid w:val="008864B9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1FF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640F"/>
    <w:rsid w:val="008A6789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6C6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508B"/>
    <w:rsid w:val="008C50C0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D2E"/>
    <w:rsid w:val="008E4F15"/>
    <w:rsid w:val="008E562E"/>
    <w:rsid w:val="008E5A20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0A2"/>
    <w:rsid w:val="00903172"/>
    <w:rsid w:val="0090336B"/>
    <w:rsid w:val="00903E2E"/>
    <w:rsid w:val="00903FD7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3032"/>
    <w:rsid w:val="00913774"/>
    <w:rsid w:val="009139D9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92"/>
    <w:rsid w:val="00977060"/>
    <w:rsid w:val="00980477"/>
    <w:rsid w:val="009807B8"/>
    <w:rsid w:val="0098097C"/>
    <w:rsid w:val="00980C0A"/>
    <w:rsid w:val="00981097"/>
    <w:rsid w:val="0098142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CE8"/>
    <w:rsid w:val="009E35DB"/>
    <w:rsid w:val="009E3CA8"/>
    <w:rsid w:val="009E3E7D"/>
    <w:rsid w:val="009E407B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D08"/>
    <w:rsid w:val="009F1ECE"/>
    <w:rsid w:val="009F200F"/>
    <w:rsid w:val="009F21AA"/>
    <w:rsid w:val="009F2550"/>
    <w:rsid w:val="009F2858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F2"/>
    <w:rsid w:val="009F7E0E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B4B"/>
    <w:rsid w:val="00A4143C"/>
    <w:rsid w:val="00A41608"/>
    <w:rsid w:val="00A4191F"/>
    <w:rsid w:val="00A41AC9"/>
    <w:rsid w:val="00A41CE0"/>
    <w:rsid w:val="00A41E2B"/>
    <w:rsid w:val="00A429F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D36"/>
    <w:rsid w:val="00A50F35"/>
    <w:rsid w:val="00A50FA9"/>
    <w:rsid w:val="00A51055"/>
    <w:rsid w:val="00A51ACF"/>
    <w:rsid w:val="00A51BF1"/>
    <w:rsid w:val="00A51F5F"/>
    <w:rsid w:val="00A5201B"/>
    <w:rsid w:val="00A521B4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5513"/>
    <w:rsid w:val="00A85AE7"/>
    <w:rsid w:val="00A85FEF"/>
    <w:rsid w:val="00A867FF"/>
    <w:rsid w:val="00A8687B"/>
    <w:rsid w:val="00A86F9C"/>
    <w:rsid w:val="00A86FB0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27AC"/>
    <w:rsid w:val="00AE2A17"/>
    <w:rsid w:val="00AE32F0"/>
    <w:rsid w:val="00AE3CCC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11C"/>
    <w:rsid w:val="00B346B0"/>
    <w:rsid w:val="00B34AC3"/>
    <w:rsid w:val="00B34B5A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3288"/>
    <w:rsid w:val="00B43407"/>
    <w:rsid w:val="00B436D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431"/>
    <w:rsid w:val="00B944AC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D63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2381"/>
    <w:rsid w:val="00C223E6"/>
    <w:rsid w:val="00C2276F"/>
    <w:rsid w:val="00C22A4B"/>
    <w:rsid w:val="00C23971"/>
    <w:rsid w:val="00C23BBA"/>
    <w:rsid w:val="00C23C87"/>
    <w:rsid w:val="00C23E90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41DC"/>
    <w:rsid w:val="00C542FE"/>
    <w:rsid w:val="00C5448A"/>
    <w:rsid w:val="00C54670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20D1"/>
    <w:rsid w:val="00CA2899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B7959"/>
    <w:rsid w:val="00CC008A"/>
    <w:rsid w:val="00CC040E"/>
    <w:rsid w:val="00CC047F"/>
    <w:rsid w:val="00CC0532"/>
    <w:rsid w:val="00CC0818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9F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3BA"/>
    <w:rsid w:val="00D468AB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1675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3181"/>
    <w:rsid w:val="00D731AD"/>
    <w:rsid w:val="00D737AE"/>
    <w:rsid w:val="00D73D13"/>
    <w:rsid w:val="00D7458C"/>
    <w:rsid w:val="00D745AD"/>
    <w:rsid w:val="00D748D5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701"/>
    <w:rsid w:val="00DA0CEF"/>
    <w:rsid w:val="00DA124C"/>
    <w:rsid w:val="00DA18A9"/>
    <w:rsid w:val="00DA1BBF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5A1E"/>
    <w:rsid w:val="00DC62B7"/>
    <w:rsid w:val="00DC6843"/>
    <w:rsid w:val="00DC6D71"/>
    <w:rsid w:val="00DC7607"/>
    <w:rsid w:val="00DC7933"/>
    <w:rsid w:val="00DC7B30"/>
    <w:rsid w:val="00DC7F48"/>
    <w:rsid w:val="00DC7FEA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9F"/>
    <w:rsid w:val="00DE73E6"/>
    <w:rsid w:val="00DE786C"/>
    <w:rsid w:val="00DE78F5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8EC"/>
    <w:rsid w:val="00E7599C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82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104"/>
    <w:rsid w:val="00E87822"/>
    <w:rsid w:val="00E87A71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31F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CC5"/>
    <w:rsid w:val="00E97F0B"/>
    <w:rsid w:val="00E97F2C"/>
    <w:rsid w:val="00EA008A"/>
    <w:rsid w:val="00EA04B8"/>
    <w:rsid w:val="00EA07BE"/>
    <w:rsid w:val="00EA0840"/>
    <w:rsid w:val="00EA09AC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6200"/>
    <w:rsid w:val="00EA6632"/>
    <w:rsid w:val="00EA6E0E"/>
    <w:rsid w:val="00EA764D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123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23"/>
    <w:rsid w:val="00F52394"/>
    <w:rsid w:val="00F524EA"/>
    <w:rsid w:val="00F5340A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31C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901"/>
    <w:rsid w:val="00F87998"/>
    <w:rsid w:val="00F87C8E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737D"/>
    <w:rsid w:val="00FC7424"/>
    <w:rsid w:val="00FC7429"/>
    <w:rsid w:val="00FC7C23"/>
    <w:rsid w:val="00FD0394"/>
    <w:rsid w:val="00FD07F6"/>
    <w:rsid w:val="00FD09B9"/>
    <w:rsid w:val="00FD0B17"/>
    <w:rsid w:val="00FD0FEF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0AA"/>
    <w:rsid w:val="00FE7336"/>
    <w:rsid w:val="00FE7522"/>
    <w:rsid w:val="00FE7764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217B1BA1-F421-480F-A88C-3CF18F39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A6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0A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A6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A1021-223F-4AA7-9F60-3C9F3F05B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4469</Words>
  <Characters>22897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27312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3</cp:revision>
  <cp:lastPrinted>2008-02-01T00:09:00Z</cp:lastPrinted>
  <dcterms:created xsi:type="dcterms:W3CDTF">2025-08-13T07:56:00Z</dcterms:created>
  <dcterms:modified xsi:type="dcterms:W3CDTF">2025-08-13T07:56:00Z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